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01.10.2019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sz w:val="28"/>
          <w:szCs w:val="28"/>
        </w:rPr>
        <w:t>845</w:t>
      </w:r>
    </w:p>
    <w:p>
      <w:pPr>
        <w:pStyle w:val="ConsPlusTitle"/>
        <w:ind w:left="0" w:right="0" w:hanging="0"/>
        <w:jc w:val="center"/>
        <w:rPr>
          <w:rFonts w:cs="Times New Roman"/>
          <w:iCs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  <w:t xml:space="preserve">О внесении изменений в 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округа, утвержденное постановлением главы Камышловского городского округа от 19.12.2018 № 1125 «О регулировании трудовых отношений </w:t>
      </w:r>
    </w:p>
    <w:p>
      <w:pPr>
        <w:pStyle w:val="ConsPlusTitle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  <w:t>с руководителями муниципальных учреждений и муниципальных унитарных предприятий Камышловского городского округа»</w:t>
      </w:r>
    </w:p>
    <w:p>
      <w:pPr>
        <w:pStyle w:val="ConsPlusTitle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Инструкцией по делопроизводству в администрации Камышловского городского округа, утвержденной распоряжением главы Камышловского городского округа от  29.12.2018 № 362-Р, руководствуясь </w:t>
      </w:r>
      <w:hyperlink r:id="rId3">
        <w:r>
          <w:rPr>
            <w:rStyle w:val="ListLabel1"/>
            <w:rFonts w:cs="Times New Roman" w:ascii="Liberation Serif" w:hAnsi="Liberation Serif"/>
            <w:color w:val="000000"/>
            <w:sz w:val="28"/>
            <w:szCs w:val="28"/>
          </w:rPr>
          <w:t>Уставом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округа, администрация Камышловского городского округа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Normal"/>
        <w:widowControl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1. Внести в 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округа, утвержденное постановлением главы Камышловского городского округа от 19.12.2018 № 1125 «О регулировании трудовых отношений с руководителями муниципальных учреждений и муниципальных унитарных предприятий Камышловского городского округа» (далее – Положение) следующие изменения:</w:t>
      </w:r>
    </w:p>
    <w:p>
      <w:pPr>
        <w:pStyle w:val="ConsPlusNormal"/>
        <w:widowControl/>
        <w:bidi w:val="0"/>
        <w:ind w:left="0" w:right="0"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1) В пункте 4 Положения слова «распоряжением главы Камышловского городского округа» заменить на «распоряжением администрации Камышловского городского округа».</w:t>
      </w:r>
    </w:p>
    <w:p>
      <w:pPr>
        <w:pStyle w:val="ConsPlusNormal"/>
        <w:widowControl/>
        <w:bidi w:val="0"/>
        <w:ind w:left="0" w:right="0"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2) В пунктах 3.2, 3.8 Положения слова «распоряжения главы Каамышловского городского округа» заменить на «распоряжения администрации Камышловского городского округа».</w:t>
      </w:r>
    </w:p>
    <w:p>
      <w:pPr>
        <w:pStyle w:val="ConsPlusNormal"/>
        <w:widowControl/>
        <w:bidi w:val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widowControl/>
        <w:tabs>
          <w:tab w:val="clear" w:pos="708"/>
          <w:tab w:val="left" w:pos="1134" w:leader="none"/>
        </w:tabs>
        <w:bidi w:val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ConsPlusNormal"/>
        <w:widowControl/>
        <w:bidi w:val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748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a53ab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a53abd"/>
    <w:pPr>
      <w:widowControl/>
      <w:bidi w:val="0"/>
      <w:ind w:firstLine="720"/>
      <w:jc w:val="left"/>
    </w:pPr>
    <w:rPr>
      <w:rFonts w:ascii="Arial" w:hAnsi="Arial" w:cs="Arial" w:eastAsia="Calibri"/>
      <w:color w:val="auto"/>
      <w:kern w:val="0"/>
      <w:sz w:val="20"/>
      <w:szCs w:val="20"/>
      <w:lang w:eastAsia="en-US" w:val="ru-RU" w:bidi="ar-SA"/>
    </w:rPr>
  </w:style>
  <w:style w:type="paragraph" w:styleId="ConsPlusTitle" w:customStyle="1">
    <w:name w:val="ConsPlusTitle"/>
    <w:uiPriority w:val="99"/>
    <w:qFormat/>
    <w:rsid w:val="00a53abd"/>
    <w:pPr>
      <w:widowControl/>
      <w:bidi w:val="0"/>
      <w:jc w:val="left"/>
    </w:pPr>
    <w:rPr>
      <w:rFonts w:ascii="Arial" w:hAnsi="Arial" w:cs="Arial" w:eastAsia="Calibri"/>
      <w:b/>
      <w:bCs/>
      <w:color w:val="auto"/>
      <w:kern w:val="0"/>
      <w:sz w:val="20"/>
      <w:szCs w:val="20"/>
      <w:lang w:eastAsia="en-US" w:val="ru-RU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a53abd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rsid w:val="00ac7f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semiHidden/>
    <w:rsid w:val="00ac7f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367e7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g?base=RLAW071;n=88076;fld=13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LibreOffice/6.1.4.2$Windows_X86_64 LibreOffice_project/9d0f32d1f0b509096fd65e0d4bec26ddd1938fd3</Application>
  <Pages>1</Pages>
  <Words>225</Words>
  <Characters>1723</Characters>
  <CharactersWithSpaces>1975</CharactersWithSpaces>
  <Paragraphs>14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2019-09-20T08:04:00Z</dcterms:created>
  <dc:creator>Org</dc:creator>
  <dc:description/>
  <dc:language>ru-RU</dc:language>
  <cp:lastModifiedBy/>
  <cp:lastPrinted>2019-10-02T15:45:08Z</cp:lastPrinted>
  <dcterms:modified xsi:type="dcterms:W3CDTF">2019-10-02T15:46:09Z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