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5B" w:rsidRPr="0051615B" w:rsidRDefault="0051615B" w:rsidP="0051615B">
      <w:pPr>
        <w:autoSpaceDE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1615B" w:rsidRPr="0051615B" w:rsidRDefault="0051615B" w:rsidP="0051615B">
      <w:pPr>
        <w:autoSpaceDE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1615B" w:rsidRPr="0051615B" w:rsidRDefault="0051615B" w:rsidP="0051615B">
      <w:pPr>
        <w:keepNext/>
        <w:keepLines/>
        <w:numPr>
          <w:ilvl w:val="1"/>
          <w:numId w:val="0"/>
        </w:numPr>
        <w:tabs>
          <w:tab w:val="left" w:pos="0"/>
        </w:tabs>
        <w:suppressAutoHyphens/>
        <w:spacing w:before="40" w:after="0" w:line="240" w:lineRule="auto"/>
        <w:jc w:val="center"/>
        <w:textAlignment w:val="baseline"/>
        <w:outlineLvl w:val="1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bookmarkStart w:id="0" w:name="_Toc121391122"/>
      <w:bookmarkStart w:id="1" w:name="_Toc113444950"/>
      <w:bookmarkStart w:id="2" w:name="_Toc108715757"/>
      <w:bookmarkStart w:id="3" w:name="_Toc104994814"/>
      <w:bookmarkStart w:id="4" w:name="_Toc101882256"/>
      <w:bookmarkStart w:id="5" w:name="_Toc101882178"/>
      <w:bookmarkStart w:id="6" w:name="_Toc101881126"/>
      <w:bookmarkStart w:id="7" w:name="_Toc100917525"/>
      <w:r w:rsidRPr="0051615B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ФОРМА ЗАЯВЛЕНИЯ О ПРИСВОЕНИИ ОБЪЕКТУ АДРЕСАЦИИ АДРЕСА </w:t>
      </w:r>
      <w:r w:rsidRPr="0051615B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1615B" w:rsidRPr="0051615B" w:rsidRDefault="0051615B" w:rsidP="0051615B">
      <w:pPr>
        <w:autoSpaceDE w:val="0"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tbl>
      <w:tblPr>
        <w:tblW w:w="99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"/>
        <w:gridCol w:w="43"/>
        <w:gridCol w:w="43"/>
        <w:gridCol w:w="377"/>
        <w:gridCol w:w="43"/>
        <w:gridCol w:w="43"/>
        <w:gridCol w:w="43"/>
        <w:gridCol w:w="43"/>
        <w:gridCol w:w="351"/>
        <w:gridCol w:w="63"/>
        <w:gridCol w:w="43"/>
        <w:gridCol w:w="396"/>
        <w:gridCol w:w="714"/>
        <w:gridCol w:w="267"/>
        <w:gridCol w:w="552"/>
        <w:gridCol w:w="146"/>
        <w:gridCol w:w="260"/>
        <w:gridCol w:w="43"/>
        <w:gridCol w:w="139"/>
        <w:gridCol w:w="43"/>
        <w:gridCol w:w="170"/>
        <w:gridCol w:w="43"/>
        <w:gridCol w:w="137"/>
        <w:gridCol w:w="216"/>
        <w:gridCol w:w="289"/>
        <w:gridCol w:w="336"/>
        <w:gridCol w:w="43"/>
        <w:gridCol w:w="511"/>
        <w:gridCol w:w="131"/>
        <w:gridCol w:w="51"/>
        <w:gridCol w:w="311"/>
        <w:gridCol w:w="50"/>
        <w:gridCol w:w="323"/>
        <w:gridCol w:w="43"/>
        <w:gridCol w:w="113"/>
        <w:gridCol w:w="46"/>
        <w:gridCol w:w="297"/>
        <w:gridCol w:w="514"/>
        <w:gridCol w:w="478"/>
        <w:gridCol w:w="63"/>
        <w:gridCol w:w="1570"/>
      </w:tblGrid>
      <w:tr w:rsidR="0051615B" w:rsidRPr="0051615B" w:rsidTr="00E305D8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Заявление принято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регистрационный номер _________________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листов заявления _____________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прилагаемых документов ______,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в том числе оригиналов _____, копий ______,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количество листов в оригиналах __________,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копиях ____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Ф.И.О должностного лица ________________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подпись должностного лица ______________</w:t>
            </w:r>
          </w:p>
        </w:tc>
      </w:tr>
      <w:tr w:rsidR="0051615B" w:rsidRPr="0051615B" w:rsidTr="00E305D8">
        <w:trPr>
          <w:trHeight w:val="429"/>
        </w:trPr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----------------------------------------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(наименование органа местного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самоуправления, органа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____________________________________________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государственной власти субъекта Российской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Федерации – городов федерального значения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или органа местного самоуправления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города федерального значения, уполномоченного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законом субъекта Российской Федерации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на присвоение объектам адресации адресов,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органа публичной власти федеральной территории, организации, признаваемой управляющей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компанией в соответствии с Федеральным </w:t>
            </w:r>
            <w:hyperlink r:id="rId5" w:tgtFrame="_top">
              <w:r w:rsidRPr="0051615B">
                <w:rPr>
                  <w:rFonts w:ascii="Calibri" w:eastAsia="Calibri" w:hAnsi="Calibri" w:cs="Times New Roman"/>
                </w:rPr>
                <w:t>законом</w:t>
              </w:r>
            </w:hyperlink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от 28 сентября 2010 г. № 244–ФЗ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«Об инновационном центре «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»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(Собрание законодательства Российской Федерации, 2010, № 40, ст. 4970; 2019, № 31, ст. 4457)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(далее – Федеральный закон «Об инновационном центре «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99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99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дата «__» ____________ ____ г.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Машино-место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Здание (строение)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Присвоить адрес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1615B" w:rsidRPr="0051615B" w:rsidTr="00E305D8">
        <w:trPr>
          <w:trHeight w:val="20"/>
        </w:trPr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4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 путем раздела земельного участка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раздел которого осуществляется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раздел которого осуществляется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9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земельного участка </w:t>
            </w:r>
            <w:hyperlink w:anchor="Par571" w:tgtFrame="_top">
              <w:r w:rsidRPr="0051615B">
                <w:rPr>
                  <w:rFonts w:ascii="Calibri" w:eastAsia="Calibri" w:hAnsi="Calibri" w:cs="Times New Roman"/>
                </w:rPr>
                <w:t>&lt;1&gt;</w:t>
              </w:r>
            </w:hyperlink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объединяемого земельного участка </w:t>
            </w:r>
            <w:hyperlink w:anchor="Par571" w:tgtFrame="_top">
              <w:r w:rsidRPr="0051615B">
                <w:rPr>
                  <w:rFonts w:ascii="Calibri" w:eastAsia="Calibri" w:hAnsi="Calibri" w:cs="Times New Roman"/>
                </w:rPr>
                <w:t>&lt;1&gt;</w:t>
              </w:r>
            </w:hyperlink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51615B" w:rsidRPr="0051615B" w:rsidTr="00E305D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земельного участка,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из которого осуществляется выдел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земельных участков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72" w:tgtFrame="_top">
              <w:r w:rsidRPr="0051615B">
                <w:rPr>
                  <w:rFonts w:ascii="Calibri" w:eastAsia="Calibri" w:hAnsi="Calibri" w:cs="Times New Roman"/>
                </w:rPr>
                <w:t>&lt;2&gt;</w:t>
              </w:r>
            </w:hyperlink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72" w:tgtFrame="_top">
              <w:r w:rsidRPr="0051615B">
                <w:rPr>
                  <w:rFonts w:ascii="Calibri" w:eastAsia="Calibri" w:hAnsi="Calibri" w:cs="Times New Roman"/>
                </w:rPr>
                <w:t>&lt;2&gt;</w:t>
              </w:r>
            </w:hyperlink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(реконструкции) в соответствии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 котором осуществляется строительство (реконструкция)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осуществляется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строительство (реконструкция)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для осуществления государственного кадастрового учета указанного объекта адресации,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в случае, если в соответствии с Градостроительным </w:t>
            </w:r>
            <w:r w:rsidRPr="0051615B">
              <w:rPr>
                <w:rFonts w:ascii="Liberation Serif" w:eastAsia="Calibri" w:hAnsi="Liberation Serif" w:cs="Times New Roman"/>
              </w:rPr>
              <w:t>кодексом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Российской Федерации,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законодательством субъектов Российской Федерации о градостроительной деятельности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для его строительства, реконструкции выдача разрешения на строительство не требуется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на котором осуществляется строительство (реконструкция)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92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помещения</w:t>
            </w: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045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помещения(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ий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) в здании (строении), сооружении путем раздела здания (строения),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сооружения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помещения(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ий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51615B" w:rsidRPr="0051615B" w:rsidTr="00E305D8">
        <w:trPr>
          <w:trHeight w:val="350"/>
        </w:trPr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Назначение помещения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(жилое (нежилое) помещение) </w:t>
            </w:r>
            <w:hyperlink w:anchor="Par573" w:tgtFrame="_top">
              <w:r w:rsidRPr="0051615B">
                <w:rPr>
                  <w:rFonts w:ascii="Calibri" w:eastAsia="Calibri" w:hAnsi="Calibri" w:cs="Times New Roman"/>
                </w:rPr>
                <w:t>&lt;3&gt;</w:t>
              </w:r>
            </w:hyperlink>
          </w:p>
        </w:tc>
        <w:tc>
          <w:tcPr>
            <w:tcW w:w="3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Вид помещения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</w:t>
            </w:r>
            <w:hyperlink w:anchor="Par573" w:tgtFrame="_top">
              <w:r w:rsidRPr="0051615B">
                <w:rPr>
                  <w:rFonts w:ascii="Calibri" w:eastAsia="Calibri" w:hAnsi="Calibri" w:cs="Times New Roman"/>
                </w:rPr>
                <w:t>&lt;3&gt;</w:t>
              </w:r>
            </w:hyperlink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помещений </w:t>
            </w:r>
            <w:hyperlink w:anchor="Par573" w:tgtFrame="_top">
              <w:r w:rsidRPr="0051615B">
                <w:rPr>
                  <w:rFonts w:ascii="Calibri" w:eastAsia="Calibri" w:hAnsi="Calibri" w:cs="Times New Roman"/>
                </w:rPr>
                <w:t>&lt;3&gt;</w:t>
              </w:r>
            </w:hyperlink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помещения,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 в здании (строении), сооружении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помещения </w:t>
            </w:r>
            <w:hyperlink w:anchor="Par574" w:tgtFrame="_top">
              <w:r w:rsidRPr="0051615B">
                <w:rPr>
                  <w:rFonts w:ascii="Calibri" w:eastAsia="Calibri" w:hAnsi="Calibri" w:cs="Times New Roman"/>
                </w:rPr>
                <w:t>&lt;4&gt;</w:t>
              </w:r>
            </w:hyperlink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tgtFrame="_top">
              <w:r w:rsidRPr="0051615B">
                <w:rPr>
                  <w:rFonts w:ascii="Calibri" w:eastAsia="Calibri" w:hAnsi="Calibri" w:cs="Times New Roman"/>
                </w:rPr>
                <w:t>&lt;4&gt;</w:t>
              </w:r>
            </w:hyperlink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здании, сооружении путем переустройства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 (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-мест) в здании, сооружении путем раздела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помещения,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помещения,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 раздел которого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 в здании, сооружении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объединяемых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помещений,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объединяемого помещения </w:t>
            </w:r>
            <w:hyperlink w:anchor="Par574" w:tgtFrame="_top">
              <w:r w:rsidRPr="0051615B">
                <w:rPr>
                  <w:rFonts w:ascii="Calibri" w:eastAsia="Calibri" w:hAnsi="Calibri" w:cs="Times New Roman"/>
                </w:rPr>
                <w:t>&lt;4&gt;</w:t>
              </w:r>
            </w:hyperlink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tgtFrame="_top">
              <w:r w:rsidRPr="0051615B">
                <w:rPr>
                  <w:rFonts w:ascii="Calibri" w:eastAsia="Calibri" w:hAnsi="Calibri" w:cs="Times New Roman"/>
                </w:rPr>
                <w:t>&lt;4&gt;</w:t>
              </w:r>
            </w:hyperlink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 в здании, сооружении путем переустройства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помещения,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государственный кадастровый учет которого осуществлен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в соответствии с Федеральным </w:t>
            </w:r>
            <w:hyperlink r:id="rId6" w:tgtFrame="_top">
              <w:r w:rsidRPr="0051615B">
                <w:rPr>
                  <w:rFonts w:ascii="Calibri" w:eastAsia="Calibri" w:hAnsi="Calibri" w:cs="Times New Roman"/>
                </w:rPr>
                <w:t>законом</w:t>
              </w:r>
            </w:hyperlink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от 13 июля 2015 г. № 218–ФЗ «О государственной регистрации недвижимости» (Собрание законодательства Российской Федерации, 2015,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№ 29, ст. 4344; 2020, № 22, ст. 3383) (далее – Федеральный закон «О государственной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регистрации недвижимости») в соответствие с документацией по планировке территории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или проектной документацией на здание (строение), сооружение, помещение, 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-место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Существующий адрес земельного участка,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здания (строения), сооружения, помещения,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с Федеральным </w:t>
            </w:r>
            <w:hyperlink r:id="rId7" w:tgtFrame="_top">
              <w:r w:rsidRPr="0051615B">
                <w:rPr>
                  <w:rFonts w:ascii="Calibri" w:eastAsia="Calibri" w:hAnsi="Calibri" w:cs="Times New Roman"/>
                </w:rPr>
                <w:t>законом</w:t>
              </w:r>
            </w:hyperlink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«О государственной регистрации недвижимости», адреса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расположен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объект адресации, либо здания (строения), сооружения,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котором расположен объект адресации (при наличии)</w:t>
            </w: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6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страны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субъекта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муниципального района, городского, муниципального округа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или внутригородской территории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(для городов федерального значения)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в составе субъекта Российской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Федерации, федеральной территории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внутригородского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планировочной структуры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улично-дорожной сети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Тип и номер помещения в пределах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квартиры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(в отношении коммунальных квартир)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Прекращением существования объекта адресации и (или) снятием с государственного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кадастрового учета объекта недвижимости, являющегося объектом адресации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Исключением из Единого государственного реестра недвижимости указанных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в </w:t>
            </w:r>
            <w:hyperlink r:id="rId8" w:tgtFrame="_top">
              <w:r w:rsidRPr="0051615B">
                <w:rPr>
                  <w:rFonts w:ascii="Calibri" w:eastAsia="Calibri" w:hAnsi="Calibri" w:cs="Times New Roman"/>
                </w:rPr>
                <w:t>части 7 статьи 72</w:t>
              </w:r>
            </w:hyperlink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2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5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2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документ,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удостоверяющий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личность:</w:t>
            </w:r>
          </w:p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30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электронной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почты (при наличии):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7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7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КПП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(инкорпорации)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8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(для иностранного юридического лица):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________ ____ г.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Вещное право на объект адресации: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8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или аннулировании его адреса, оригиналов ранее представленных документов, решения об отказе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в присвоении (аннулировании) объекту адресации адреса):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5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В личном кабинете Единого портала государственных и муниципальных услуг,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региональных порталов государственных и муниципальных услуг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5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 адрес электронной почты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(для сообщения о получении заявления и документов)</w:t>
            </w: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Выдать лично</w:t>
            </w:r>
          </w:p>
        </w:tc>
        <w:tc>
          <w:tcPr>
            <w:tcW w:w="71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Расписка получена: ___________________________________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ind w:left="300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Направить почтовым отправлением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75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 направлять</w:t>
            </w:r>
          </w:p>
        </w:tc>
      </w:tr>
      <w:tr w:rsidR="0051615B" w:rsidRPr="0051615B" w:rsidTr="00E305D8">
        <w:tc>
          <w:tcPr>
            <w:tcW w:w="64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Заявитель: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Собственник объекта адресации или лицо, обладающее иным вещным правом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 объект адресации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88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Представитель собственника объекта адресации или лица, обладающего иным вещным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правом на объект адресации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имя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(полностью):</w:t>
            </w:r>
          </w:p>
        </w:tc>
        <w:tc>
          <w:tcPr>
            <w:tcW w:w="2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отчество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(полностью)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10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10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9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9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орган местного самоуправления, орган публичной власти федеральной территории: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6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7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6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7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КПП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ИНН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4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_________ ____ г.</w:t>
            </w:r>
          </w:p>
        </w:tc>
        <w:tc>
          <w:tcPr>
            <w:tcW w:w="29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9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9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40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Примечание: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rPr>
          <w:trHeight w:val="87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rPr>
          <w:trHeight w:val="366"/>
        </w:trPr>
        <w:tc>
          <w:tcPr>
            <w:tcW w:w="642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51615B" w:rsidRPr="0051615B" w:rsidTr="00E305D8">
        <w:trPr>
          <w:trHeight w:val="2366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органами, а также организацией, признаваемой управляющей компанией в соответствии с Федеральным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hyperlink r:id="rId9" w:tgtFrame="_top">
              <w:r w:rsidRPr="0051615B">
                <w:rPr>
                  <w:rFonts w:ascii="Calibri" w:eastAsia="Calibri" w:hAnsi="Calibri" w:cs="Times New Roman"/>
                </w:rPr>
                <w:t>законом</w:t>
              </w:r>
            </w:hyperlink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управляющей компанией в соответствии с Федеральным </w:t>
            </w:r>
            <w:hyperlink r:id="rId10" w:tgtFrame="_top">
              <w:r w:rsidRPr="0051615B">
                <w:rPr>
                  <w:rFonts w:ascii="Calibri" w:eastAsia="Calibri" w:hAnsi="Calibri" w:cs="Times New Roman"/>
                </w:rPr>
                <w:t>законом</w:t>
              </w:r>
            </w:hyperlink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», осуществляющими присвоение, изменение и аннулирование адресов, в целях предоставления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государственной услуги.</w:t>
            </w:r>
          </w:p>
        </w:tc>
      </w:tr>
      <w:tr w:rsidR="0051615B" w:rsidRPr="0051615B" w:rsidTr="00E305D8">
        <w:trPr>
          <w:trHeight w:val="807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Настоящим также подтверждаю, что: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ие</w:t>
            </w:r>
            <w:proofErr w:type="spellEnd"/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) документ(ы) и иные документы и содержащиеся </w:t>
            </w: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в них сведения соответствуют установленным законодательством Российской Федерации требованиям.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Дата</w:t>
            </w:r>
          </w:p>
        </w:tc>
      </w:tr>
      <w:tr w:rsidR="0051615B" w:rsidRPr="0051615B" w:rsidTr="00E305D8">
        <w:trPr>
          <w:trHeight w:val="26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_________________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2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_______________________</w:t>
            </w:r>
          </w:p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3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51615B" w:rsidRPr="0051615B" w:rsidTr="00E305D8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suppressAutoHyphens/>
              <w:spacing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38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8" w:name="Par571"/>
      <w:bookmarkEnd w:id="8"/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9" w:name="Par572"/>
      <w:bookmarkEnd w:id="9"/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10" w:name="Par573"/>
      <w:bookmarkEnd w:id="10"/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11" w:name="Par574"/>
      <w:bookmarkEnd w:id="11"/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>&lt;4&gt; Строка дублируется для каждого объединенного помещения.</w:t>
      </w:r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>Примечание.</w:t>
      </w:r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Заявление о присвоении объекту адресации адреса или аннулировании его адреса (далее – заявление) </w:t>
      </w: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на бумажном носителе оформляется на стандартных листах формата A4. На каждом листе указывается </w:t>
      </w: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его порядковый номер. Нумерация листов осуществляется по порядку в пределах всего документа арабскими </w:t>
      </w: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>цифрами. На каждом листе также указывается общее количество листов, содержащихся в заявлении.</w:t>
      </w:r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Если заявление заполняется заявителем самостоятельно на бумажном носителе, напротив выбранных </w:t>
      </w: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>сведений в специально отведенной графе проставляется знак: «V»</w:t>
      </w:r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tbl>
      <w:tblPr>
        <w:tblW w:w="1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51615B" w:rsidRPr="0051615B" w:rsidTr="00E305D8">
        <w:tc>
          <w:tcPr>
            <w:tcW w:w="564" w:type="dxa"/>
            <w:tcBorders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709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</w:tcPr>
          <w:p w:rsidR="0051615B" w:rsidRPr="0051615B" w:rsidRDefault="0051615B" w:rsidP="0051615B">
            <w:pPr>
              <w:autoSpaceDE w:val="0"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51615B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).</w:t>
            </w:r>
          </w:p>
        </w:tc>
      </w:tr>
    </w:tbl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51615B" w:rsidRPr="0051615B" w:rsidRDefault="0051615B" w:rsidP="0051615B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</w:t>
      </w: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</w:t>
      </w: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федерального значения, уполномоченного законом указанного субъекта Российской Федерации на присвоение </w:t>
      </w: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11" w:tgtFrame="_top">
        <w:r w:rsidRPr="0051615B">
          <w:rPr>
            <w:rFonts w:ascii="Calibri" w:eastAsia="Calibri" w:hAnsi="Calibri" w:cs="Times New Roman"/>
          </w:rPr>
          <w:t>законом</w:t>
        </w:r>
      </w:hyperlink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«Об инновационном центре «</w:t>
      </w:r>
      <w:proofErr w:type="spellStart"/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>Скол</w:t>
      </w:r>
      <w:bookmarkStart w:id="12" w:name="_GoBack"/>
      <w:bookmarkEnd w:id="12"/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>ково</w:t>
      </w:r>
      <w:proofErr w:type="spellEnd"/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», </w:t>
      </w:r>
      <w:r w:rsidRPr="0051615B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74D"/>
    <w:multiLevelType w:val="multilevel"/>
    <w:tmpl w:val="27C63F04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95741E"/>
    <w:multiLevelType w:val="multilevel"/>
    <w:tmpl w:val="D3F4C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E126D1"/>
    <w:multiLevelType w:val="multilevel"/>
    <w:tmpl w:val="9326B24C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F"/>
    <w:rsid w:val="00221DEB"/>
    <w:rsid w:val="00254BBE"/>
    <w:rsid w:val="004C1FAC"/>
    <w:rsid w:val="0051615B"/>
    <w:rsid w:val="00760AAC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360B-7A27-4E43-AD5C-B20BE434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15B"/>
    <w:pPr>
      <w:keepNext/>
      <w:keepLines/>
      <w:numPr>
        <w:numId w:val="1"/>
      </w:numPr>
      <w:suppressAutoHyphens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51615B"/>
    <w:pPr>
      <w:keepNext/>
      <w:keepLines/>
      <w:numPr>
        <w:ilvl w:val="1"/>
        <w:numId w:val="1"/>
      </w:numPr>
      <w:suppressAutoHyphens/>
      <w:spacing w:before="40" w:after="0" w:line="240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51615B"/>
    <w:pPr>
      <w:keepNext/>
      <w:keepLines/>
      <w:numPr>
        <w:ilvl w:val="2"/>
        <w:numId w:val="1"/>
      </w:numPr>
      <w:suppressAutoHyphens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51615B"/>
    <w:pPr>
      <w:keepNext/>
      <w:keepLines/>
      <w:numPr>
        <w:ilvl w:val="3"/>
        <w:numId w:val="1"/>
      </w:numPr>
      <w:suppressAutoHyphens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51615B"/>
    <w:pPr>
      <w:keepNext/>
      <w:keepLines/>
      <w:numPr>
        <w:ilvl w:val="4"/>
        <w:numId w:val="1"/>
      </w:numPr>
      <w:suppressAutoHyphens/>
      <w:spacing w:before="40" w:after="0" w:line="240" w:lineRule="auto"/>
      <w:textAlignment w:val="baseline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qFormat/>
    <w:rsid w:val="0051615B"/>
    <w:pPr>
      <w:keepNext/>
      <w:keepLines/>
      <w:numPr>
        <w:ilvl w:val="5"/>
        <w:numId w:val="1"/>
      </w:numPr>
      <w:suppressAutoHyphens/>
      <w:spacing w:before="40" w:after="0" w:line="240" w:lineRule="auto"/>
      <w:textAlignment w:val="baseline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qFormat/>
    <w:rsid w:val="0051615B"/>
    <w:pPr>
      <w:keepNext/>
      <w:keepLines/>
      <w:numPr>
        <w:ilvl w:val="6"/>
        <w:numId w:val="1"/>
      </w:numPr>
      <w:suppressAutoHyphens/>
      <w:spacing w:before="40" w:after="0" w:line="240" w:lineRule="auto"/>
      <w:textAlignment w:val="baseline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51615B"/>
    <w:pPr>
      <w:keepNext/>
      <w:keepLines/>
      <w:numPr>
        <w:ilvl w:val="7"/>
        <w:numId w:val="1"/>
      </w:numPr>
      <w:suppressAutoHyphens/>
      <w:spacing w:before="40" w:after="0" w:line="240" w:lineRule="auto"/>
      <w:textAlignment w:val="baseline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51615B"/>
    <w:pPr>
      <w:keepNext/>
      <w:keepLines/>
      <w:numPr>
        <w:ilvl w:val="8"/>
        <w:numId w:val="1"/>
      </w:numPr>
      <w:suppressAutoHyphens/>
      <w:spacing w:before="40" w:after="0" w:line="240" w:lineRule="auto"/>
      <w:textAlignment w:val="baseline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1615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51615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51615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51615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qFormat/>
    <w:rsid w:val="0051615B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qFormat/>
    <w:rsid w:val="0051615B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qFormat/>
    <w:rsid w:val="0051615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qFormat/>
    <w:rsid w:val="0051615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qFormat/>
    <w:rsid w:val="0051615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51615B"/>
  </w:style>
  <w:style w:type="character" w:styleId="a3">
    <w:name w:val="Hyperlink"/>
    <w:basedOn w:val="a0"/>
    <w:qFormat/>
    <w:rsid w:val="0051615B"/>
    <w:rPr>
      <w:color w:val="0563C1"/>
      <w:u w:val="single"/>
    </w:rPr>
  </w:style>
  <w:style w:type="character" w:customStyle="1" w:styleId="a4">
    <w:name w:val="Верхний колонтитул Знак"/>
    <w:basedOn w:val="a0"/>
    <w:qFormat/>
    <w:rsid w:val="0051615B"/>
  </w:style>
  <w:style w:type="character" w:customStyle="1" w:styleId="a5">
    <w:name w:val="Нижний колонтитул Знак"/>
    <w:basedOn w:val="a0"/>
    <w:qFormat/>
    <w:rsid w:val="0051615B"/>
  </w:style>
  <w:style w:type="character" w:customStyle="1" w:styleId="a6">
    <w:name w:val="Текст выноски Знак"/>
    <w:basedOn w:val="a0"/>
    <w:qFormat/>
    <w:rsid w:val="005161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qFormat/>
    <w:rsid w:val="0051615B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1615B"/>
    <w:rPr>
      <w:sz w:val="20"/>
      <w:szCs w:val="20"/>
    </w:rPr>
  </w:style>
  <w:style w:type="character" w:customStyle="1" w:styleId="WWCharLFO1LVL1">
    <w:name w:val="WW_CharLFO1LVL1"/>
    <w:qFormat/>
    <w:rsid w:val="0051615B"/>
    <w:rPr>
      <w:rFonts w:ascii="Symbol" w:hAnsi="Symbol"/>
    </w:rPr>
  </w:style>
  <w:style w:type="character" w:customStyle="1" w:styleId="WWCharLFO1LVL2">
    <w:name w:val="WW_CharLFO1LVL2"/>
    <w:qFormat/>
    <w:rsid w:val="0051615B"/>
    <w:rPr>
      <w:rFonts w:ascii="Courier New" w:hAnsi="Courier New" w:cs="Courier New"/>
    </w:rPr>
  </w:style>
  <w:style w:type="character" w:customStyle="1" w:styleId="WWCharLFO1LVL3">
    <w:name w:val="WW_CharLFO1LVL3"/>
    <w:qFormat/>
    <w:rsid w:val="0051615B"/>
    <w:rPr>
      <w:rFonts w:ascii="Wingdings" w:hAnsi="Wingdings"/>
    </w:rPr>
  </w:style>
  <w:style w:type="character" w:customStyle="1" w:styleId="WWCharLFO1LVL4">
    <w:name w:val="WW_CharLFO1LVL4"/>
    <w:qFormat/>
    <w:rsid w:val="0051615B"/>
    <w:rPr>
      <w:rFonts w:ascii="Symbol" w:hAnsi="Symbol"/>
    </w:rPr>
  </w:style>
  <w:style w:type="character" w:customStyle="1" w:styleId="WWCharLFO1LVL5">
    <w:name w:val="WW_CharLFO1LVL5"/>
    <w:qFormat/>
    <w:rsid w:val="0051615B"/>
    <w:rPr>
      <w:rFonts w:ascii="Courier New" w:hAnsi="Courier New" w:cs="Courier New"/>
    </w:rPr>
  </w:style>
  <w:style w:type="character" w:customStyle="1" w:styleId="WWCharLFO1LVL6">
    <w:name w:val="WW_CharLFO1LVL6"/>
    <w:qFormat/>
    <w:rsid w:val="0051615B"/>
    <w:rPr>
      <w:rFonts w:ascii="Wingdings" w:hAnsi="Wingdings"/>
    </w:rPr>
  </w:style>
  <w:style w:type="character" w:customStyle="1" w:styleId="WWCharLFO1LVL7">
    <w:name w:val="WW_CharLFO1LVL7"/>
    <w:qFormat/>
    <w:rsid w:val="0051615B"/>
    <w:rPr>
      <w:rFonts w:ascii="Symbol" w:hAnsi="Symbol"/>
    </w:rPr>
  </w:style>
  <w:style w:type="character" w:customStyle="1" w:styleId="WWCharLFO1LVL8">
    <w:name w:val="WW_CharLFO1LVL8"/>
    <w:qFormat/>
    <w:rsid w:val="0051615B"/>
    <w:rPr>
      <w:rFonts w:ascii="Courier New" w:hAnsi="Courier New" w:cs="Courier New"/>
    </w:rPr>
  </w:style>
  <w:style w:type="character" w:customStyle="1" w:styleId="WWCharLFO1LVL9">
    <w:name w:val="WW_CharLFO1LVL9"/>
    <w:qFormat/>
    <w:rsid w:val="0051615B"/>
    <w:rPr>
      <w:rFonts w:ascii="Wingdings" w:hAnsi="Wingdings"/>
    </w:rPr>
  </w:style>
  <w:style w:type="character" w:customStyle="1" w:styleId="-">
    <w:name w:val="Интернет-ссылка"/>
    <w:rsid w:val="0051615B"/>
    <w:rPr>
      <w:color w:val="000080"/>
      <w:u w:val="single"/>
    </w:rPr>
  </w:style>
  <w:style w:type="paragraph" w:styleId="a9">
    <w:name w:val="Title"/>
    <w:basedOn w:val="a"/>
    <w:next w:val="aa"/>
    <w:link w:val="ab"/>
    <w:qFormat/>
    <w:rsid w:val="0051615B"/>
    <w:pPr>
      <w:keepNext/>
      <w:suppressAutoHyphens/>
      <w:spacing w:before="240" w:after="120" w:line="240" w:lineRule="auto"/>
      <w:textAlignment w:val="baseline"/>
    </w:pPr>
    <w:rPr>
      <w:rFonts w:ascii="Liberation Sans" w:eastAsia="Tahoma" w:hAnsi="Liberation Sans" w:cs="Tahoma"/>
      <w:sz w:val="28"/>
      <w:szCs w:val="28"/>
    </w:rPr>
  </w:style>
  <w:style w:type="character" w:customStyle="1" w:styleId="ab">
    <w:name w:val="Заголовок Знак"/>
    <w:basedOn w:val="a0"/>
    <w:link w:val="a9"/>
    <w:rsid w:val="0051615B"/>
    <w:rPr>
      <w:rFonts w:ascii="Liberation Sans" w:eastAsia="Tahoma" w:hAnsi="Liberation Sans" w:cs="Tahoma"/>
      <w:sz w:val="28"/>
      <w:szCs w:val="28"/>
    </w:rPr>
  </w:style>
  <w:style w:type="paragraph" w:styleId="aa">
    <w:name w:val="Body Text"/>
    <w:basedOn w:val="a"/>
    <w:link w:val="ac"/>
    <w:rsid w:val="0051615B"/>
    <w:pPr>
      <w:suppressAutoHyphens/>
      <w:spacing w:after="14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a"/>
    <w:rsid w:val="0051615B"/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51615B"/>
    <w:pPr>
      <w:suppressAutoHyphens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12">
    <w:name w:val="index 1"/>
    <w:basedOn w:val="a"/>
    <w:next w:val="a"/>
    <w:autoRedefine/>
    <w:uiPriority w:val="99"/>
    <w:semiHidden/>
    <w:unhideWhenUsed/>
    <w:rsid w:val="0051615B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51615B"/>
    <w:pPr>
      <w:suppressLineNumbers/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rsid w:val="0051615B"/>
    <w:pPr>
      <w:numPr>
        <w:numId w:val="0"/>
      </w:numPr>
      <w:suppressAutoHyphens w:val="0"/>
      <w:textAlignment w:val="auto"/>
    </w:pPr>
    <w:rPr>
      <w:lang w:eastAsia="ru-RU"/>
    </w:rPr>
  </w:style>
  <w:style w:type="paragraph" w:styleId="13">
    <w:name w:val="toc 1"/>
    <w:basedOn w:val="a"/>
    <w:next w:val="a"/>
    <w:autoRedefine/>
    <w:rsid w:val="0051615B"/>
    <w:pPr>
      <w:tabs>
        <w:tab w:val="right" w:leader="dot" w:pos="9911"/>
      </w:tabs>
      <w:suppressAutoHyphens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rsid w:val="0051615B"/>
    <w:pPr>
      <w:tabs>
        <w:tab w:val="right" w:leader="dot" w:pos="9911"/>
      </w:tabs>
      <w:suppressAutoHyphens/>
      <w:spacing w:after="0" w:line="240" w:lineRule="auto"/>
      <w:ind w:left="220"/>
      <w:jc w:val="both"/>
      <w:textAlignment w:val="baseline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rsid w:val="0051615B"/>
    <w:pPr>
      <w:tabs>
        <w:tab w:val="right" w:leader="dot" w:pos="9911"/>
      </w:tabs>
      <w:suppressAutoHyphens/>
      <w:spacing w:after="0" w:line="240" w:lineRule="auto"/>
      <w:ind w:firstLine="709"/>
      <w:jc w:val="both"/>
      <w:textAlignment w:val="baseline"/>
    </w:pPr>
    <w:rPr>
      <w:rFonts w:ascii="Calibri" w:eastAsia="Calibri" w:hAnsi="Calibri" w:cs="Times New Roman"/>
    </w:rPr>
  </w:style>
  <w:style w:type="paragraph" w:customStyle="1" w:styleId="af0">
    <w:name w:val="Колонтитул"/>
    <w:basedOn w:val="a"/>
    <w:qFormat/>
    <w:rsid w:val="0051615B"/>
    <w:pPr>
      <w:suppressLineNumbers/>
      <w:tabs>
        <w:tab w:val="center" w:pos="4819"/>
        <w:tab w:val="right" w:pos="9638"/>
      </w:tabs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af1">
    <w:name w:val="header"/>
    <w:basedOn w:val="a"/>
    <w:link w:val="14"/>
    <w:rsid w:val="0051615B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4">
    <w:name w:val="Верхний колонтитул Знак1"/>
    <w:basedOn w:val="a0"/>
    <w:link w:val="af1"/>
    <w:rsid w:val="0051615B"/>
    <w:rPr>
      <w:rFonts w:ascii="Calibri" w:eastAsia="Calibri" w:hAnsi="Calibri" w:cs="Times New Roman"/>
    </w:rPr>
  </w:style>
  <w:style w:type="paragraph" w:styleId="af2">
    <w:name w:val="footer"/>
    <w:basedOn w:val="a"/>
    <w:link w:val="15"/>
    <w:rsid w:val="0051615B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5">
    <w:name w:val="Нижний колонтитул Знак1"/>
    <w:basedOn w:val="a0"/>
    <w:link w:val="af2"/>
    <w:rsid w:val="0051615B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51615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1615B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16"/>
    <w:qFormat/>
    <w:rsid w:val="0051615B"/>
    <w:pPr>
      <w:suppressAutoHyphens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f3"/>
    <w:rsid w:val="0051615B"/>
    <w:rPr>
      <w:rFonts w:ascii="Segoe UI" w:eastAsia="Calibri" w:hAnsi="Segoe UI" w:cs="Segoe UI"/>
      <w:sz w:val="18"/>
      <w:szCs w:val="18"/>
    </w:rPr>
  </w:style>
  <w:style w:type="paragraph" w:styleId="af4">
    <w:name w:val="No Spacing"/>
    <w:qFormat/>
    <w:rsid w:val="0051615B"/>
    <w:pP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f5">
    <w:name w:val="toa heading"/>
    <w:basedOn w:val="a"/>
    <w:next w:val="a"/>
    <w:qFormat/>
    <w:rsid w:val="0051615B"/>
    <w:pPr>
      <w:suppressAutoHyphens/>
      <w:spacing w:before="120" w:line="240" w:lineRule="auto"/>
      <w:textAlignment w:val="baseline"/>
    </w:pPr>
    <w:rPr>
      <w:rFonts w:ascii="Calibri Light" w:eastAsia="Times New Roman" w:hAnsi="Calibri Light" w:cs="Times New Roman"/>
      <w:b/>
      <w:bCs/>
      <w:sz w:val="24"/>
      <w:szCs w:val="24"/>
    </w:rPr>
  </w:style>
  <w:style w:type="paragraph" w:styleId="af6">
    <w:name w:val="annotation text"/>
    <w:basedOn w:val="a"/>
    <w:link w:val="17"/>
    <w:qFormat/>
    <w:rsid w:val="0051615B"/>
    <w:pPr>
      <w:suppressAutoHyphens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примечания Знак1"/>
    <w:basedOn w:val="a0"/>
    <w:link w:val="af6"/>
    <w:rsid w:val="0051615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51615B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qFormat/>
    <w:rsid w:val="0051615B"/>
    <w:pPr>
      <w:widowControl w:val="0"/>
      <w:suppressLineNumbers/>
      <w:suppressAutoHyphens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0EE788484E965B1ED5368AEA9F5379CB7C9AB0742FE1DB069829E3E316808BB7D2E27D10C9D1EC05147E513l72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A0EE788484E965B1ED5368AEA9F5379CB7C9AB0742FE1DB069829E3E316808BB7D2E27D10C9D1EC05147E513l725H" TargetMode="External"/><Relationship Id="rId11" Type="http://schemas.openxmlformats.org/officeDocument/2006/relationships/hyperlink" Target="consultantplus://offline/ref=43A0EE788484E965B1ED5368AEA9F5379BBEC1AB0347FE1DB069829E3E316808BB7D2E27D10C9D1EC05147E513l725H" TargetMode="External"/><Relationship Id="rId5" Type="http://schemas.openxmlformats.org/officeDocument/2006/relationships/hyperlink" Target="consultantplus://offline/ref=43A0EE788484E965B1ED5368AEA9F5379BBEC1AB0347FE1DB069829E3E316808BB7D2E27D10C9D1EC05147E513l725H" TargetMode="External"/><Relationship Id="rId10" Type="http://schemas.openxmlformats.org/officeDocument/2006/relationships/hyperlink" Target="consultantplus://offline/ref=43A0EE788484E965B1ED5368AEA9F5379BBEC1AB0347FE1DB069829E3E316808BB7D2E27D10C9D1EC05147E513l7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0EE788484E965B1ED5368AEA9F5379BBEC1AB0347FE1DB069829E3E316808BB7D2E27D10C9D1EC05147E513l7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2690</Words>
  <Characters>15335</Characters>
  <Application>Microsoft Office Word</Application>
  <DocSecurity>0</DocSecurity>
  <Lines>127</Lines>
  <Paragraphs>35</Paragraphs>
  <ScaleCrop>false</ScaleCrop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2023-02-27T11:34:00Z</dcterms:created>
  <dcterms:modified xsi:type="dcterms:W3CDTF">2023-02-27T11:35:00Z</dcterms:modified>
</cp:coreProperties>
</file>