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393700" cy="600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2" t="-661" r="-1162" b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eastAsia="Liberation Serif;Times New Roman" w:cs="Liberation Serif;Times New Roman" w:ascii="Liberation Serif;Times New Roman" w:hAnsi="Liberation Serif;Times New Roman"/>
          <w:b/>
          <w:color w:val="FFFFFF"/>
          <w:sz w:val="28"/>
          <w:szCs w:val="28"/>
        </w:rPr>
        <w:t xml:space="preserve"> </w:t>
      </w:r>
    </w:p>
    <w:p>
      <w:pPr>
        <w:pStyle w:val="Style24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от 16.05.2022  № 38</w:t>
      </w:r>
      <w:r>
        <w:rPr>
          <w:rStyle w:val="Style16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5</w:t>
      </w:r>
      <w:r>
        <w:rPr>
          <w:rStyle w:val="Style16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ab/>
        <w:tab/>
        <w:tab/>
        <w:tab/>
      </w:r>
    </w:p>
    <w:p>
      <w:pPr>
        <w:pStyle w:val="NormalWeb"/>
        <w:spacing w:before="0" w:after="0"/>
        <w:jc w:val="center"/>
        <w:rPr>
          <w:rStyle w:val="Style16"/>
          <w:rFonts w:ascii="Liberation Serif;Times New Roman" w:hAnsi="Liberation Serif;Times New Roman" w:eastAsia="Arial Unicode MS" w:cs="Liberation Serif;Times New Roman"/>
          <w:bCs/>
          <w:i w:val="false"/>
          <w:i w:val="false"/>
          <w:iCs w:val="false"/>
          <w:color w:val="000000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Web"/>
        <w:spacing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Об освобождении граждан от предоставления части документов, необходимых для назначения субсидии на оплату </w:t>
      </w:r>
    </w:p>
    <w:p>
      <w:pPr>
        <w:pStyle w:val="NormalWeb"/>
        <w:spacing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жилого помещения и коммунальных услуг</w:t>
      </w:r>
    </w:p>
    <w:p>
      <w:pPr>
        <w:pStyle w:val="NormalWeb"/>
        <w:spacing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п.12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№ 761, Постановлени</w:t>
      </w:r>
      <w:r>
        <w:rPr>
          <w:rFonts w:ascii="Liberation Serif" w:hAnsi="Liberation Serif"/>
          <w:sz w:val="28"/>
          <w:szCs w:val="28"/>
        </w:rPr>
        <w:t>ем</w:t>
      </w:r>
      <w:r>
        <w:rPr>
          <w:rFonts w:ascii="Liberation Serif" w:hAnsi="Liberation Serif"/>
          <w:sz w:val="28"/>
          <w:szCs w:val="28"/>
        </w:rPr>
        <w:t xml:space="preserve"> главы Камышловского городского округа от 27.10.2016 года № 1103 «Об изменении Муниципального бюджетного учреждения «Камышловская бюджетная организация» в целях создания муниципального казенного учреждения», руководствуясь Уставом Камышловского городского округа, </w:t>
      </w:r>
      <w:r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Web"/>
        <w:widowControl/>
        <w:bidi w:val="0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</w:t>
      </w:r>
      <w:r>
        <w:rPr>
          <w:rFonts w:ascii="Liberation Serif" w:hAnsi="Liberation Serif"/>
          <w:b/>
          <w:sz w:val="28"/>
          <w:szCs w:val="28"/>
        </w:rPr>
        <w:t>ЛЯЕТ</w:t>
      </w:r>
      <w:r>
        <w:rPr>
          <w:rFonts w:ascii="Liberation Serif" w:hAnsi="Liberation Serif"/>
          <w:b/>
          <w:sz w:val="28"/>
          <w:szCs w:val="28"/>
        </w:rPr>
        <w:t>:</w:t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Муниципальному казенному учреждению «Центр обеспечения деятельности администрации Камышловского городского округа» при реализации отдельных функций, связанных с осуществлением переданных органам местного самоуправления Камышловского городского округа государственных полномочий Свердловской области по предоставлению гражданам субсидий на оплату жилого помещения и коммунальных услуг, осуществлять межведомственное информационное взаимодействие с органами, предоставляющими государственные и муниципальные услуги, с целью получения сведений,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услуг.</w:t>
      </w:r>
    </w:p>
    <w:p>
      <w:pPr>
        <w:pStyle w:val="NormalWeb"/>
        <w:widowControl/>
        <w:tabs>
          <w:tab w:val="clear" w:pos="708"/>
        </w:tabs>
        <w:bidi w:val="0"/>
        <w:spacing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Освободить граждан от предоставления части документов, необходимых для назначения субсидии на оплату жилого помещения и коммунальных услуг, а именно:</w:t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8"/>
          <w:szCs w:val="28"/>
        </w:rPr>
        <w:t>документы, подтверждающие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  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сведения, подтверждающие право заявителя и (или) членов его семьи</w:t>
      </w:r>
    </w:p>
    <w:p>
      <w:pPr>
        <w:pStyle w:val="NormalWeb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льготы, меры социальной поддержки и компенсации по оплате жилого помещения и коммунальных услуг;</w:t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документы, выдаваемые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документы, подтверждающие доходы заявителя и членов его семьи, предоставляемых Пенсионным фондом Российской Федерации (кроме неработающих лиц, осуществляющих уход), учитываемых при решении вопроса о предоставлении субсидии;</w:t>
      </w:r>
    </w:p>
    <w:p>
      <w:pPr>
        <w:pStyle w:val="NormalWeb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сведения об отсутствии подтвержденной вступившим в законную силу</w:t>
      </w:r>
    </w:p>
    <w:p>
      <w:pPr>
        <w:pStyle w:val="NormalWeb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>
      <w:pPr>
        <w:pStyle w:val="Normal"/>
        <w:widowControl/>
        <w:bidi w:val="0"/>
        <w:spacing w:before="0" w:after="0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Признать утратившим силу постановление </w:t>
      </w:r>
      <w:r>
        <w:rPr>
          <w:rFonts w:ascii="Liberation Serif" w:hAnsi="Liberation Serif"/>
          <w:sz w:val="28"/>
          <w:szCs w:val="28"/>
        </w:rPr>
        <w:t>главы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 от 31.01.2018 № 108 «Об освобождении граждан от предоставления части документов, необходимых для назначения субсидии на оплату жилого помещения и коммунальных услуг».</w:t>
      </w:r>
    </w:p>
    <w:p>
      <w:pPr>
        <w:pStyle w:val="NormalWeb"/>
        <w:widowControl/>
        <w:tabs>
          <w:tab w:val="clear" w:pos="708"/>
          <w:tab w:val="left" w:pos="567" w:leader="none"/>
        </w:tabs>
        <w:bidi w:val="0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опубликовать в газете «Камышловские известия» и на официальном сайте администрации Камышловского городского округа.</w:t>
      </w:r>
    </w:p>
    <w:p>
      <w:pPr>
        <w:pStyle w:val="NormalWeb"/>
        <w:widowControl/>
        <w:tabs>
          <w:tab w:val="clear" w:pos="708"/>
          <w:tab w:val="left" w:pos="567" w:leader="none"/>
        </w:tabs>
        <w:bidi w:val="0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2">
    <w:name w:val="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LibreOffice/6.4.7.2$Linux_X86_64 LibreOffice_project/40$Build-2</Application>
  <Pages>2</Pages>
  <Words>427</Words>
  <Characters>3161</Characters>
  <CharactersWithSpaces>3623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2018-01-25T08:19:00Z</dcterms:created>
  <dc:creator>ORG</dc:creator>
  <dc:description/>
  <dc:language>ru-RU</dc:language>
  <cp:lastModifiedBy/>
  <cp:lastPrinted>2022-05-16T11:24:38Z</cp:lastPrinted>
  <dcterms:modified xsi:type="dcterms:W3CDTF">2022-05-16T11:27:58Z</dcterms:modified>
  <cp:revision>13</cp:revision>
  <dc:subject/>
  <dc:title>Об утверждении показателей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