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ind w:left="0" w:right="0" w:hanging="0"/>
        <w:jc w:val="center"/>
        <w:rPr/>
      </w:pPr>
      <w:r>
        <w:rPr/>
        <w:drawing>
          <wp:inline distT="0" distB="0" distL="0" distR="0">
            <wp:extent cx="485775" cy="75247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27"/>
        <w:suppressAutoHyphens w:val="true"/>
        <w:spacing w:lineRule="auto" w:line="240" w:before="0" w:after="0"/>
        <w:ind w:left="0" w:right="0" w:hanging="0"/>
        <w:jc w:val="center"/>
        <w:rPr/>
      </w:pPr>
      <w:r>
        <w:rPr>
          <w:rStyle w:val="Style18"/>
          <w:rFonts w:ascii="Liberation Serif" w:hAnsi="Liberation Serif"/>
          <w:b/>
          <w:sz w:val="28"/>
        </w:rPr>
        <w:t>АДМИНИСТРАЦИЯ КАМЫШЛОВСКОГО ГОРОДСКОГО ОКРУГА</w:t>
      </w:r>
    </w:p>
    <w:p>
      <w:pPr>
        <w:pStyle w:val="Style27"/>
        <w:suppressAutoHyphens w:val="true"/>
        <w:spacing w:lineRule="auto" w:line="240" w:before="0" w:after="0"/>
        <w:ind w:left="0" w:right="0" w:hanging="0"/>
        <w:jc w:val="center"/>
        <w:rPr/>
      </w:pPr>
      <w:r>
        <w:rPr>
          <w:rFonts w:ascii="Liberation Serif" w:hAnsi="Liberation Serif"/>
          <w:b/>
          <w:sz w:val="28"/>
        </w:rPr>
        <w:t>П О С Т А Н О В Л Е Н И Е</w:t>
      </w:r>
    </w:p>
    <w:p>
      <w:pPr>
        <w:pStyle w:val="Style27"/>
        <w:pBdr>
          <w:top w:val="double" w:sz="12" w:space="1" w:color="000000"/>
        </w:pBdr>
        <w:suppressAutoHyphens w:val="true"/>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ConsPlusTitle"/>
        <w:jc w:val="left"/>
        <w:rPr/>
      </w:pPr>
      <w:r>
        <w:rPr>
          <w:rStyle w:val="Style18"/>
          <w:rFonts w:eastAsia="Times New Roman" w:cs="Times New Roman" w:ascii="Liberation Serif" w:hAnsi="Liberation Serif"/>
          <w:b/>
          <w:bCs/>
          <w:i w:val="false"/>
          <w:iCs w:val="false"/>
          <w:kern w:val="2"/>
          <w:sz w:val="28"/>
          <w:szCs w:val="28"/>
          <w:lang w:eastAsia="ru-RU"/>
        </w:rPr>
        <w:t>от 27.05.2020 N 356</w:t>
      </w:r>
      <w:r>
        <w:rPr>
          <w:rStyle w:val="Style18"/>
          <w:rFonts w:eastAsia="Times New Roman" w:cs="Times New Roman" w:ascii="Liberation Serif" w:hAnsi="Liberation Serif"/>
          <w:b/>
          <w:bCs/>
          <w:i/>
          <w:iCs/>
          <w:kern w:val="2"/>
          <w:sz w:val="28"/>
          <w:szCs w:val="28"/>
          <w:lang w:eastAsia="ru-RU"/>
        </w:rPr>
        <w:t xml:space="preserve">                          </w:t>
      </w:r>
      <w:r>
        <w:rPr>
          <w:rStyle w:val="Style18"/>
          <w:rFonts w:eastAsia="Times New Roman" w:cs="Times New Roman" w:ascii="Liberation Serif" w:hAnsi="Liberation Serif"/>
          <w:b/>
          <w:i/>
          <w:sz w:val="28"/>
          <w:szCs w:val="28"/>
          <w:lang w:eastAsia="ru-RU"/>
        </w:rPr>
        <w:t xml:space="preserve">                          </w:t>
      </w:r>
    </w:p>
    <w:p>
      <w:pPr>
        <w:pStyle w:val="ConsPlusTitle"/>
        <w:jc w:val="center"/>
        <w:rPr>
          <w:rStyle w:val="Style18"/>
          <w:rFonts w:ascii="Liberation Serif" w:hAnsi="Liberation Serif" w:eastAsia="Times New Roman" w:cs="Times New Roman"/>
          <w:b/>
          <w:b/>
          <w:i/>
          <w:i/>
          <w:sz w:val="28"/>
          <w:szCs w:val="28"/>
          <w:lang w:eastAsia="ru-RU"/>
        </w:rPr>
      </w:pPr>
      <w:r>
        <w:rPr>
          <w:rFonts w:eastAsia="Times New Roman" w:cs="Times New Roman" w:ascii="Liberation Serif" w:hAnsi="Liberation Serif"/>
          <w:b/>
          <w:i/>
          <w:sz w:val="28"/>
          <w:szCs w:val="28"/>
          <w:lang w:eastAsia="ru-RU"/>
        </w:rPr>
      </w:r>
    </w:p>
    <w:p>
      <w:pPr>
        <w:pStyle w:val="ConsPlusTitle"/>
        <w:jc w:val="center"/>
        <w:rPr/>
      </w:pPr>
      <w:bookmarkStart w:id="0" w:name="__DdeLink__11517_3384091631"/>
      <w:r>
        <w:rPr>
          <w:rFonts w:cs="Times New Roman" w:ascii="Liberation Serif" w:hAnsi="Liberation Serif"/>
          <w:i w:val="false"/>
          <w:iCs w:val="false"/>
          <w:sz w:val="28"/>
          <w:szCs w:val="28"/>
        </w:rPr>
        <w:t xml:space="preserve">Об утверждении Порядка переселения граждан из жилых помещений, признанных непригодными для проживания либо находящихся </w:t>
      </w:r>
    </w:p>
    <w:p>
      <w:pPr>
        <w:pStyle w:val="ConsPlusTitle"/>
        <w:jc w:val="center"/>
        <w:rPr>
          <w:rFonts w:ascii="Times New Roman" w:hAnsi="Times New Roman" w:cs="Times New Roman"/>
          <w:b w:val="false"/>
          <w:b w:val="false"/>
          <w:i/>
          <w:i/>
          <w:sz w:val="28"/>
          <w:szCs w:val="28"/>
        </w:rPr>
      </w:pPr>
      <w:bookmarkStart w:id="1" w:name="__DdeLink__11517_3384091631"/>
      <w:r>
        <w:rPr>
          <w:rFonts w:cs="Times New Roman" w:ascii="Liberation Serif" w:hAnsi="Liberation Serif"/>
          <w:i w:val="false"/>
          <w:iCs w:val="false"/>
          <w:sz w:val="28"/>
          <w:szCs w:val="28"/>
        </w:rPr>
        <w:t>в многоквартирных домах, признанных аварийными и подлежащими сносу на территории Камышловского городского округа</w:t>
      </w:r>
      <w:bookmarkEnd w:id="1"/>
    </w:p>
    <w:p>
      <w:pPr>
        <w:pStyle w:val="ConsPlusNormal"/>
        <w:jc w:val="both"/>
        <w:rPr>
          <w:rFonts w:ascii="Liberation Serif" w:hAnsi="Liberation Serif" w:cs="Times New Roman"/>
          <w:sz w:val="28"/>
          <w:szCs w:val="28"/>
        </w:rPr>
      </w:pPr>
      <w:r>
        <w:rPr>
          <w:rFonts w:cs="Times New Roman" w:ascii="Liberation Serif" w:hAnsi="Liberation Serif"/>
          <w:sz w:val="28"/>
          <w:szCs w:val="28"/>
        </w:rPr>
      </w:r>
    </w:p>
    <w:p>
      <w:pPr>
        <w:pStyle w:val="ConsPlusNormal"/>
        <w:ind w:firstLine="709"/>
        <w:jc w:val="both"/>
        <w:rPr/>
      </w:pPr>
      <w:r>
        <w:rPr>
          <w:rFonts w:cs="Times New Roman" w:ascii="Liberation Serif" w:hAnsi="Liberation Serif"/>
          <w:sz w:val="28"/>
          <w:szCs w:val="28"/>
        </w:rPr>
        <w:t xml:space="preserve">Руководствуясь </w:t>
      </w:r>
      <w:hyperlink r:id="rId3">
        <w:r>
          <w:rPr>
            <w:rStyle w:val="Style"/>
            <w:rFonts w:cs="Times New Roman" w:ascii="Liberation Serif" w:hAnsi="Liberation Serif"/>
            <w:sz w:val="28"/>
            <w:szCs w:val="28"/>
          </w:rPr>
          <w:t>статьями 35</w:t>
        </w:r>
      </w:hyperlink>
      <w:r>
        <w:rPr>
          <w:rFonts w:cs="Times New Roman" w:ascii="Liberation Serif" w:hAnsi="Liberation Serif"/>
          <w:sz w:val="28"/>
          <w:szCs w:val="28"/>
        </w:rPr>
        <w:t xml:space="preserve">, </w:t>
      </w:r>
      <w:hyperlink r:id="rId4">
        <w:r>
          <w:rPr>
            <w:rStyle w:val="Style"/>
            <w:rFonts w:cs="Times New Roman" w:ascii="Liberation Serif" w:hAnsi="Liberation Serif"/>
            <w:sz w:val="28"/>
            <w:szCs w:val="28"/>
          </w:rPr>
          <w:t>40</w:t>
        </w:r>
      </w:hyperlink>
      <w:r>
        <w:rPr>
          <w:rFonts w:cs="Times New Roman" w:ascii="Liberation Serif" w:hAnsi="Liberation Serif"/>
          <w:sz w:val="28"/>
          <w:szCs w:val="28"/>
        </w:rPr>
        <w:t xml:space="preserve"> Конституции Российской Федерации, Гражданским </w:t>
      </w:r>
      <w:hyperlink r:id="rId5">
        <w:r>
          <w:rPr>
            <w:rStyle w:val="Style"/>
            <w:rFonts w:cs="Times New Roman" w:ascii="Liberation Serif" w:hAnsi="Liberation Serif"/>
            <w:sz w:val="28"/>
            <w:szCs w:val="28"/>
          </w:rPr>
          <w:t>кодексом</w:t>
        </w:r>
      </w:hyperlink>
      <w:r>
        <w:rPr>
          <w:rFonts w:cs="Times New Roman" w:ascii="Liberation Serif" w:hAnsi="Liberation Serif"/>
          <w:sz w:val="28"/>
          <w:szCs w:val="28"/>
        </w:rPr>
        <w:t xml:space="preserve"> Российской Федерации, </w:t>
      </w:r>
      <w:hyperlink r:id="rId6">
        <w:r>
          <w:rPr>
            <w:rStyle w:val="Style"/>
            <w:rFonts w:cs="Times New Roman" w:ascii="Liberation Serif" w:hAnsi="Liberation Serif"/>
            <w:sz w:val="28"/>
            <w:szCs w:val="28"/>
          </w:rPr>
          <w:t>статьями 32</w:t>
        </w:r>
      </w:hyperlink>
      <w:r>
        <w:rPr>
          <w:rFonts w:cs="Times New Roman" w:ascii="Liberation Serif" w:hAnsi="Liberation Serif"/>
          <w:sz w:val="28"/>
          <w:szCs w:val="28"/>
        </w:rPr>
        <w:t xml:space="preserve">, </w:t>
      </w:r>
      <w:hyperlink r:id="rId7">
        <w:r>
          <w:rPr>
            <w:rStyle w:val="Style"/>
            <w:rFonts w:cs="Times New Roman" w:ascii="Liberation Serif" w:hAnsi="Liberation Serif"/>
            <w:sz w:val="28"/>
            <w:szCs w:val="28"/>
          </w:rPr>
          <w:t>85</w:t>
        </w:r>
      </w:hyperlink>
      <w:r>
        <w:rPr>
          <w:rFonts w:cs="Times New Roman" w:ascii="Liberation Serif" w:hAnsi="Liberation Serif"/>
          <w:sz w:val="28"/>
          <w:szCs w:val="28"/>
        </w:rPr>
        <w:t xml:space="preserve">, </w:t>
      </w:r>
      <w:hyperlink r:id="rId8">
        <w:r>
          <w:rPr>
            <w:rStyle w:val="Style"/>
            <w:rFonts w:cs="Times New Roman" w:ascii="Liberation Serif" w:hAnsi="Liberation Serif"/>
            <w:sz w:val="28"/>
            <w:szCs w:val="28"/>
          </w:rPr>
          <w:t>86</w:t>
        </w:r>
      </w:hyperlink>
      <w:r>
        <w:rPr>
          <w:rFonts w:cs="Times New Roman" w:ascii="Liberation Serif" w:hAnsi="Liberation Serif"/>
          <w:sz w:val="28"/>
          <w:szCs w:val="28"/>
        </w:rPr>
        <w:t xml:space="preserve">, </w:t>
      </w:r>
      <w:hyperlink r:id="rId9">
        <w:r>
          <w:rPr>
            <w:rStyle w:val="Style"/>
            <w:rFonts w:cs="Times New Roman" w:ascii="Liberation Serif" w:hAnsi="Liberation Serif"/>
            <w:sz w:val="28"/>
            <w:szCs w:val="28"/>
          </w:rPr>
          <w:t>89</w:t>
        </w:r>
      </w:hyperlink>
      <w:r>
        <w:rPr>
          <w:rFonts w:cs="Times New Roman" w:ascii="Liberation Serif" w:hAnsi="Liberation Serif"/>
          <w:sz w:val="28"/>
          <w:szCs w:val="28"/>
        </w:rPr>
        <w:t xml:space="preserve"> Жилищного кодекса Российской Федерации, Градостроительным </w:t>
      </w:r>
      <w:hyperlink r:id="rId10">
        <w:r>
          <w:rPr>
            <w:rStyle w:val="Style"/>
            <w:rFonts w:cs="Times New Roman" w:ascii="Liberation Serif" w:hAnsi="Liberation Serif"/>
            <w:sz w:val="28"/>
            <w:szCs w:val="28"/>
          </w:rPr>
          <w:t>кодексом</w:t>
        </w:r>
      </w:hyperlink>
      <w:r>
        <w:rPr>
          <w:rFonts w:cs="Times New Roman" w:ascii="Liberation Serif" w:hAnsi="Liberation Serif"/>
          <w:sz w:val="28"/>
          <w:szCs w:val="28"/>
        </w:rPr>
        <w:t xml:space="preserve"> Российской Федерации, Земельным </w:t>
      </w:r>
      <w:hyperlink r:id="rId11">
        <w:r>
          <w:rPr>
            <w:rStyle w:val="Style"/>
            <w:rFonts w:cs="Times New Roman" w:ascii="Liberation Serif" w:hAnsi="Liberation Serif"/>
            <w:sz w:val="28"/>
            <w:szCs w:val="28"/>
          </w:rPr>
          <w:t>кодексом</w:t>
        </w:r>
      </w:hyperlink>
      <w:r>
        <w:rPr>
          <w:rFonts w:cs="Times New Roman" w:ascii="Liberation Serif" w:hAnsi="Liberation Serif"/>
          <w:sz w:val="28"/>
          <w:szCs w:val="28"/>
        </w:rPr>
        <w:t xml:space="preserve"> Российской Федерации, </w:t>
      </w:r>
      <w:hyperlink r:id="rId12">
        <w:r>
          <w:rPr>
            <w:rStyle w:val="Style"/>
            <w:rFonts w:cs="Times New Roman" w:ascii="Liberation Serif" w:hAnsi="Liberation Serif"/>
            <w:sz w:val="28"/>
            <w:szCs w:val="28"/>
          </w:rPr>
          <w:t>постановлением</w:t>
        </w:r>
      </w:hyperlink>
      <w:r>
        <w:rPr>
          <w:rFonts w:cs="Times New Roman" w:ascii="Liberation Serif" w:hAnsi="Liberation Serif"/>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со </w:t>
      </w:r>
      <w:hyperlink r:id="rId13">
        <w:r>
          <w:rPr>
            <w:rStyle w:val="Style"/>
            <w:rFonts w:cs="Times New Roman" w:ascii="Liberation Serif" w:hAnsi="Liberation Serif"/>
            <w:sz w:val="28"/>
            <w:szCs w:val="28"/>
          </w:rPr>
          <w:t>статьей 16</w:t>
        </w:r>
      </w:hyperlink>
      <w:r>
        <w:rPr>
          <w:rFonts w:cs="Times New Roman" w:ascii="Liberation Serif" w:hAnsi="Liberation Serif"/>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Уставом Камышловского городского округа, администрация Камышловского городского округа</w:t>
      </w:r>
    </w:p>
    <w:p>
      <w:pPr>
        <w:pStyle w:val="ConsNormal"/>
        <w:widowControl/>
        <w:ind w:right="0" w:hanging="0"/>
        <w:jc w:val="both"/>
        <w:rPr/>
      </w:pPr>
      <w:r>
        <w:rPr>
          <w:rFonts w:cs="Times New Roman" w:ascii="Liberation Serif" w:hAnsi="Liberation Serif"/>
          <w:b/>
          <w:sz w:val="28"/>
          <w:szCs w:val="28"/>
        </w:rPr>
        <w:t>ПОСТАНОВЛЯЕТ:</w:t>
      </w:r>
    </w:p>
    <w:p>
      <w:pPr>
        <w:pStyle w:val="ConsPlusTitle"/>
        <w:jc w:val="both"/>
        <w:rPr/>
      </w:pPr>
      <w:r>
        <w:rPr>
          <w:rFonts w:cs="Times New Roman" w:ascii="Liberation Serif" w:hAnsi="Liberation Serif"/>
          <w:b w:val="false"/>
          <w:sz w:val="28"/>
          <w:szCs w:val="28"/>
        </w:rPr>
        <w:tab/>
        <w:t xml:space="preserve">1. Утвердить </w:t>
      </w:r>
      <w:hyperlink w:anchor="P27">
        <w:r>
          <w:rPr>
            <w:rStyle w:val="Style"/>
            <w:rFonts w:cs="Times New Roman" w:ascii="Liberation Serif" w:hAnsi="Liberation Serif"/>
            <w:b w:val="false"/>
            <w:sz w:val="28"/>
            <w:szCs w:val="28"/>
          </w:rPr>
          <w:t>Порядок</w:t>
        </w:r>
      </w:hyperlink>
      <w:r>
        <w:rPr>
          <w:rFonts w:cs="Times New Roman" w:ascii="Liberation Serif" w:hAnsi="Liberation Serif"/>
          <w:b w:val="false"/>
          <w:sz w:val="28"/>
          <w:szCs w:val="28"/>
        </w:rPr>
        <w:t xml:space="preserve">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  (прилагается).</w:t>
      </w:r>
    </w:p>
    <w:p>
      <w:pPr>
        <w:pStyle w:val="Normal"/>
        <w:ind w:firstLine="709"/>
        <w:jc w:val="both"/>
        <w:rPr>
          <w:sz w:val="28"/>
          <w:szCs w:val="28"/>
        </w:rPr>
      </w:pPr>
      <w:r>
        <w:rPr>
          <w:rFonts w:ascii="Liberation Serif" w:hAnsi="Liberation Serif"/>
          <w:sz w:val="28"/>
          <w:szCs w:val="28"/>
        </w:rPr>
        <w:t>2. Настоящее постановление опубликовать в газете «Камышловские известия» и на официальном сайте Камышловского городского округа в информационно-телекоммуникационной сети интернет.</w:t>
      </w:r>
    </w:p>
    <w:p>
      <w:pPr>
        <w:pStyle w:val="ConsPlusNormal"/>
        <w:ind w:firstLine="709"/>
        <w:jc w:val="both"/>
        <w:rPr/>
      </w:pPr>
      <w:r>
        <w:rPr>
          <w:rFonts w:cs="Times New Roman" w:ascii="Liberation Serif" w:hAnsi="Liberation Serif"/>
          <w:sz w:val="28"/>
          <w:szCs w:val="28"/>
        </w:rPr>
        <w:t xml:space="preserve">3. Контроль исполнения настоящего постановления </w:t>
      </w:r>
      <w:r>
        <w:rPr>
          <w:rFonts w:eastAsia="Times New Roman" w:cs="Times New Roman" w:ascii="Liberation Serif" w:hAnsi="Liberation Serif"/>
          <w:color w:val="auto"/>
          <w:kern w:val="0"/>
          <w:sz w:val="28"/>
          <w:szCs w:val="28"/>
          <w:lang w:val="ru-RU" w:eastAsia="ru-RU" w:bidi="ar-SA"/>
        </w:rPr>
        <w:t>возложить на первого заместителя главы администрации Бессонова Е.А.</w:t>
      </w:r>
    </w:p>
    <w:p>
      <w:pPr>
        <w:pStyle w:val="ConsPlusNormal"/>
        <w:jc w:val="both"/>
        <w:rPr>
          <w:rFonts w:ascii="Liberation Serif" w:hAnsi="Liberation Serif" w:cs="Times New Roman"/>
          <w:sz w:val="28"/>
          <w:szCs w:val="28"/>
        </w:rPr>
      </w:pPr>
      <w:r>
        <w:rPr>
          <w:rFonts w:cs="Times New Roman" w:ascii="Liberation Serif" w:hAnsi="Liberation Serif"/>
          <w:sz w:val="28"/>
          <w:szCs w:val="28"/>
        </w:rPr>
      </w:r>
    </w:p>
    <w:p>
      <w:pPr>
        <w:pStyle w:val="ConsPlusNormal"/>
        <w:jc w:val="both"/>
        <w:rPr>
          <w:rFonts w:ascii="Liberation Serif" w:hAnsi="Liberation Serif" w:cs="Times New Roman"/>
          <w:sz w:val="28"/>
          <w:szCs w:val="28"/>
        </w:rPr>
      </w:pPr>
      <w:r>
        <w:rPr>
          <w:rFonts w:cs="Times New Roman" w:ascii="Liberation Serif" w:hAnsi="Liberation Serif"/>
          <w:sz w:val="28"/>
          <w:szCs w:val="28"/>
        </w:rPr>
      </w:r>
    </w:p>
    <w:p>
      <w:pPr>
        <w:pStyle w:val="Normal"/>
        <w:widowControl/>
        <w:jc w:val="both"/>
        <w:rPr/>
      </w:pPr>
      <w:r>
        <w:rPr>
          <w:rFonts w:ascii="Liberation Serif" w:hAnsi="Liberation Serif"/>
          <w:sz w:val="28"/>
          <w:szCs w:val="28"/>
        </w:rPr>
        <w:t xml:space="preserve">Глава </w:t>
      </w:r>
    </w:p>
    <w:p>
      <w:pPr>
        <w:pStyle w:val="Normal"/>
        <w:widowControl/>
        <w:jc w:val="both"/>
        <w:rPr/>
      </w:pPr>
      <w:r>
        <w:rPr>
          <w:rFonts w:ascii="Liberation Serif" w:hAnsi="Liberation Serif"/>
          <w:sz w:val="28"/>
          <w:szCs w:val="28"/>
        </w:rPr>
        <w:t>Камышловского городского округа                                               А.В. Половников</w:t>
      </w:r>
    </w:p>
    <w:p>
      <w:pPr>
        <w:pStyle w:val="ConsPlusNormal"/>
        <w:jc w:val="both"/>
        <w:rPr>
          <w:rFonts w:ascii="Liberation Serif" w:hAnsi="Liberation Serif" w:cs="Times New Roman"/>
          <w:sz w:val="28"/>
          <w:szCs w:val="28"/>
        </w:rPr>
      </w:pPr>
      <w:r>
        <w:rPr>
          <w:rFonts w:cs="Times New Roman" w:ascii="Liberation Serif" w:hAnsi="Liberation Serif"/>
          <w:sz w:val="28"/>
          <w:szCs w:val="28"/>
        </w:rPr>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Times New Roman" w:ascii="Times New Roman" w:hAnsi="Times New Roman"/>
          <w:sz w:val="28"/>
          <w:szCs w:val="28"/>
        </w:rPr>
        <w:t xml:space="preserve">                                                             </w:t>
      </w:r>
      <w:r>
        <w:rPr>
          <w:rFonts w:cs="Times New Roman" w:ascii="Times New Roman" w:hAnsi="Times New Roman"/>
          <w:sz w:val="28"/>
          <w:szCs w:val="28"/>
        </w:rPr>
        <w:tab/>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
          <w:b/>
          <w:sz w:val="28"/>
          <w:szCs w:val="28"/>
        </w:rPr>
      </w:pPr>
      <w:r>
        <w:rPr/>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Times New Roman" w:ascii="Times New Roman" w:hAnsi="Times New Roman"/>
          <w:b/>
          <w:sz w:val="28"/>
          <w:szCs w:val="28"/>
        </w:rPr>
        <w:t xml:space="preserve">                                                              </w:t>
      </w:r>
      <w:r>
        <w:rPr>
          <w:rFonts w:cs="Times New Roman" w:ascii="Liberation Serif" w:hAnsi="Liberation Serif"/>
          <w:b/>
          <w:sz w:val="28"/>
          <w:szCs w:val="28"/>
        </w:rPr>
        <w:t>УТВЕРЖДЕН</w:t>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ab/>
        <w:t xml:space="preserve">    постановлением администрации</w:t>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Камышловского городского округа</w:t>
      </w:r>
    </w:p>
    <w:p>
      <w:pPr>
        <w:pStyle w:val="HTMLPreformatted"/>
        <w:tabs>
          <w:tab w:val="left" w:pos="916" w:leader="none"/>
          <w:tab w:val="left" w:pos="1832" w:leader="none"/>
          <w:tab w:val="left" w:pos="2748" w:leader="none"/>
          <w:tab w:val="left" w:pos="3664" w:leader="none"/>
          <w:tab w:val="left" w:pos="439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Liberation Serif" w:hAnsi="Liberation Serif"/>
        </w:rPr>
      </w:pPr>
      <w:r>
        <w:rPr>
          <w:rFonts w:cs="Times New Roman" w:ascii="Liberation Serif" w:hAnsi="Liberation Serif"/>
          <w:sz w:val="28"/>
          <w:szCs w:val="28"/>
        </w:rPr>
        <w:t xml:space="preserve">                       </w:t>
      </w:r>
      <w:r>
        <w:rPr>
          <w:rFonts w:cs="Times New Roman" w:ascii="Liberation Serif" w:hAnsi="Liberation Serif"/>
          <w:sz w:val="28"/>
          <w:szCs w:val="28"/>
        </w:rPr>
        <w:t xml:space="preserve">от  </w:t>
      </w:r>
      <w:r>
        <w:rPr>
          <w:rFonts w:eastAsia="Times New Roman" w:cs="Times New Roman" w:ascii="Liberation Serif" w:hAnsi="Liberation Serif"/>
          <w:color w:val="auto"/>
          <w:kern w:val="0"/>
          <w:sz w:val="28"/>
          <w:szCs w:val="28"/>
          <w:lang w:val="ru-RU" w:eastAsia="ru-RU" w:bidi="ar-SA"/>
        </w:rPr>
        <w:t xml:space="preserve">27.05.2020 </w:t>
      </w:r>
      <w:r>
        <w:rPr>
          <w:rFonts w:cs="Times New Roman" w:ascii="Liberation Serif" w:hAnsi="Liberation Serif"/>
          <w:sz w:val="28"/>
          <w:szCs w:val="28"/>
        </w:rPr>
        <w:t xml:space="preserve">№ </w:t>
      </w:r>
      <w:r>
        <w:rPr>
          <w:rFonts w:eastAsia="Times New Roman" w:cs="Times New Roman" w:ascii="Liberation Serif" w:hAnsi="Liberation Serif"/>
          <w:color w:val="auto"/>
          <w:kern w:val="0"/>
          <w:sz w:val="28"/>
          <w:szCs w:val="28"/>
          <w:lang w:val="ru-RU" w:eastAsia="ru-RU" w:bidi="ar-SA"/>
        </w:rPr>
        <w:t>356</w:t>
      </w:r>
    </w:p>
    <w:p>
      <w:pPr>
        <w:pStyle w:val="Normal"/>
        <w:tabs>
          <w:tab w:val="clear" w:pos="708"/>
          <w:tab w:val="left" w:pos="4395" w:leader="none"/>
        </w:tabs>
        <w:jc w:val="center"/>
        <w:rPr/>
      </w:pPr>
      <w:r>
        <w:rPr>
          <w:rFonts w:ascii="Liberation Serif" w:hAnsi="Liberation Serif"/>
          <w:sz w:val="28"/>
          <w:szCs w:val="28"/>
        </w:rPr>
        <w:t xml:space="preserve">                                                      </w:t>
      </w:r>
      <w:r>
        <w:rPr>
          <w:rFonts w:ascii="Liberation Serif" w:hAnsi="Liberation Serif"/>
          <w:sz w:val="28"/>
          <w:szCs w:val="28"/>
        </w:rPr>
        <w:t xml:space="preserve">«Об утверждении </w:t>
      </w:r>
      <w:hyperlink w:anchor="P27">
        <w:r>
          <w:rPr>
            <w:rStyle w:val="Style"/>
            <w:rFonts w:ascii="Liberation Serif" w:hAnsi="Liberation Serif"/>
            <w:sz w:val="28"/>
            <w:szCs w:val="28"/>
          </w:rPr>
          <w:t>Порядка</w:t>
        </w:r>
      </w:hyperlink>
      <w:r>
        <w:rPr>
          <w:rFonts w:ascii="Liberation Serif" w:hAnsi="Liberation Serif"/>
          <w:sz w:val="28"/>
          <w:szCs w:val="28"/>
        </w:rPr>
        <w:t xml:space="preserve"> переселения</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граждан из жилых помещений, признанных</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непригодными для проживания либо</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находящихся в многоквартирных домах,</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признанных аварийными и подлежащими</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сносу на территории Камышловского</w:t>
      </w:r>
    </w:p>
    <w:p>
      <w:pPr>
        <w:pStyle w:val="Normal"/>
        <w:tabs>
          <w:tab w:val="clear" w:pos="708"/>
          <w:tab w:val="left" w:pos="4395" w:leader="none"/>
        </w:tabs>
        <w:jc w:val="center"/>
        <w:rPr>
          <w:sz w:val="28"/>
          <w:szCs w:val="28"/>
        </w:rPr>
      </w:pPr>
      <w:r>
        <w:rPr>
          <w:rFonts w:ascii="Liberation Serif" w:hAnsi="Liberation Serif"/>
          <w:sz w:val="28"/>
          <w:szCs w:val="28"/>
        </w:rPr>
        <w:t xml:space="preserve">                     </w:t>
      </w:r>
      <w:r>
        <w:rPr>
          <w:rFonts w:ascii="Liberation Serif" w:hAnsi="Liberation Serif"/>
          <w:sz w:val="28"/>
          <w:szCs w:val="28"/>
        </w:rPr>
        <w:t>городского округа»</w:t>
      </w:r>
    </w:p>
    <w:p>
      <w:pPr>
        <w:pStyle w:val="ConsPlusNormal"/>
        <w:tabs>
          <w:tab w:val="clear" w:pos="708"/>
          <w:tab w:val="left" w:pos="4395" w:leader="none"/>
        </w:tabs>
        <w:jc w:val="both"/>
        <w:rPr>
          <w:rFonts w:ascii="Liberation Serif" w:hAnsi="Liberation Serif" w:cs="Times New Roman"/>
        </w:rPr>
      </w:pPr>
      <w:r>
        <w:rPr>
          <w:rFonts w:cs="Times New Roman" w:ascii="Liberation Serif" w:hAnsi="Liberation Serif"/>
        </w:rPr>
      </w:r>
    </w:p>
    <w:p>
      <w:pPr>
        <w:pStyle w:val="ConsPlusTitle"/>
        <w:jc w:val="center"/>
        <w:rPr>
          <w:rFonts w:ascii="Times New Roman" w:hAnsi="Times New Roman" w:cs="Times New Roman"/>
          <w:sz w:val="24"/>
          <w:szCs w:val="24"/>
        </w:rPr>
      </w:pPr>
      <w:bookmarkStart w:id="2" w:name="P27"/>
      <w:bookmarkEnd w:id="2"/>
      <w:r>
        <w:rPr>
          <w:rFonts w:cs="Times New Roman" w:ascii="Liberation Serif" w:hAnsi="Liberation Serif"/>
          <w:sz w:val="24"/>
          <w:szCs w:val="24"/>
        </w:rPr>
        <w:t>ПОРЯДОК</w:t>
      </w:r>
    </w:p>
    <w:p>
      <w:pPr>
        <w:pStyle w:val="ConsPlusTitle"/>
        <w:jc w:val="center"/>
        <w:rPr>
          <w:rFonts w:ascii="Times New Roman" w:hAnsi="Times New Roman" w:cs="Times New Roman"/>
          <w:sz w:val="24"/>
          <w:szCs w:val="24"/>
        </w:rPr>
      </w:pPr>
      <w:r>
        <w:rPr>
          <w:rFonts w:cs="Times New Roman" w:ascii="Liberation Serif" w:hAnsi="Liberation Serif"/>
          <w:sz w:val="28"/>
          <w:szCs w:val="28"/>
        </w:rPr>
        <w:t>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w:t>
      </w:r>
      <w:r>
        <w:rPr>
          <w:rFonts w:eastAsia="Calibri" w:cs="Times New Roman" w:ascii="Liberation Serif" w:hAnsi="Liberation Serif" w:eastAsiaTheme="minorHAnsi"/>
          <w:sz w:val="28"/>
          <w:szCs w:val="28"/>
          <w:lang w:eastAsia="en-US"/>
        </w:rPr>
        <w:t xml:space="preserve"> </w:t>
      </w:r>
    </w:p>
    <w:p>
      <w:pPr>
        <w:pStyle w:val="ConsPlusNormal"/>
        <w:numPr>
          <w:ilvl w:val="0"/>
          <w:numId w:val="0"/>
        </w:numPr>
        <w:ind w:firstLine="540"/>
        <w:jc w:val="both"/>
        <w:outlineLvl w:val="1"/>
        <w:rPr>
          <w:rFonts w:ascii="Liberation Serif" w:hAnsi="Liberation Serif" w:cs="Times New Roman"/>
          <w:sz w:val="28"/>
          <w:szCs w:val="28"/>
        </w:rPr>
      </w:pPr>
      <w:r>
        <w:rPr>
          <w:rFonts w:cs="Times New Roman" w:ascii="Liberation Serif" w:hAnsi="Liberation Serif"/>
          <w:sz w:val="28"/>
          <w:szCs w:val="28"/>
        </w:rPr>
      </w:r>
    </w:p>
    <w:p>
      <w:pPr>
        <w:pStyle w:val="ConsPlusNormal"/>
        <w:numPr>
          <w:ilvl w:val="0"/>
          <w:numId w:val="0"/>
        </w:numPr>
        <w:ind w:firstLine="540"/>
        <w:jc w:val="center"/>
        <w:outlineLvl w:val="1"/>
        <w:rPr>
          <w:rFonts w:ascii="Times New Roman" w:hAnsi="Times New Roman" w:cs="Times New Roman"/>
          <w:sz w:val="28"/>
          <w:szCs w:val="28"/>
        </w:rPr>
      </w:pPr>
      <w:r>
        <w:rPr>
          <w:rFonts w:cs="Times New Roman" w:ascii="Liberation Serif" w:hAnsi="Liberation Serif"/>
          <w:sz w:val="28"/>
          <w:szCs w:val="28"/>
        </w:rPr>
        <w:t>Статья 1. Общие положения</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Normal"/>
        <w:ind w:firstLine="540"/>
        <w:jc w:val="both"/>
        <w:rPr/>
      </w:pPr>
      <w:r>
        <w:rPr>
          <w:rFonts w:ascii="Liberation Serif" w:hAnsi="Liberation Serif"/>
          <w:sz w:val="28"/>
          <w:szCs w:val="28"/>
        </w:rPr>
        <w:t>1. Порядок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 (далее - Порядок), разработан на основании</w:t>
      </w:r>
      <w:r>
        <w:rPr>
          <w:rFonts w:ascii="Liberation Serif" w:hAnsi="Liberation Serif"/>
          <w:color w:val="000000"/>
          <w:sz w:val="28"/>
          <w:szCs w:val="28"/>
        </w:rPr>
        <w:t xml:space="preserve"> </w:t>
      </w:r>
      <w:hyperlink r:id="rId14">
        <w:r>
          <w:rPr>
            <w:rStyle w:val="Style"/>
            <w:rFonts w:ascii="Liberation Serif" w:hAnsi="Liberation Serif"/>
            <w:color w:val="000000"/>
            <w:sz w:val="28"/>
            <w:szCs w:val="28"/>
          </w:rPr>
          <w:t>статей 35</w:t>
        </w:r>
      </w:hyperlink>
      <w:r>
        <w:rPr>
          <w:rFonts w:ascii="Liberation Serif" w:hAnsi="Liberation Serif"/>
          <w:color w:val="000000"/>
          <w:sz w:val="28"/>
          <w:szCs w:val="28"/>
        </w:rPr>
        <w:t xml:space="preserve">, </w:t>
      </w:r>
      <w:hyperlink r:id="rId15">
        <w:r>
          <w:rPr>
            <w:rStyle w:val="Style"/>
            <w:rFonts w:ascii="Liberation Serif" w:hAnsi="Liberation Serif"/>
            <w:color w:val="000000"/>
            <w:sz w:val="28"/>
            <w:szCs w:val="28"/>
          </w:rPr>
          <w:t>40</w:t>
        </w:r>
      </w:hyperlink>
      <w:r>
        <w:rPr>
          <w:rFonts w:ascii="Liberation Serif" w:hAnsi="Liberation Serif"/>
          <w:color w:val="000000"/>
          <w:sz w:val="28"/>
          <w:szCs w:val="28"/>
        </w:rPr>
        <w:t xml:space="preserve"> Конституции Российской Федерации, Гражданского </w:t>
      </w:r>
      <w:hyperlink r:id="rId16">
        <w:r>
          <w:rPr>
            <w:rStyle w:val="Style"/>
            <w:rFonts w:ascii="Liberation Serif" w:hAnsi="Liberation Serif"/>
            <w:color w:val="000000"/>
            <w:sz w:val="28"/>
            <w:szCs w:val="28"/>
          </w:rPr>
          <w:t>кодекса</w:t>
        </w:r>
      </w:hyperlink>
      <w:r>
        <w:rPr>
          <w:rFonts w:ascii="Liberation Serif" w:hAnsi="Liberation Serif"/>
          <w:color w:val="000000"/>
          <w:sz w:val="28"/>
          <w:szCs w:val="28"/>
        </w:rPr>
        <w:t xml:space="preserve"> Российской Федерации, </w:t>
      </w:r>
      <w:hyperlink r:id="rId17">
        <w:r>
          <w:rPr>
            <w:rStyle w:val="Style"/>
            <w:rFonts w:ascii="Liberation Serif" w:hAnsi="Liberation Serif"/>
            <w:color w:val="000000"/>
            <w:sz w:val="28"/>
            <w:szCs w:val="28"/>
          </w:rPr>
          <w:t>статей 32</w:t>
        </w:r>
      </w:hyperlink>
      <w:r>
        <w:rPr>
          <w:rFonts w:ascii="Liberation Serif" w:hAnsi="Liberation Serif"/>
          <w:color w:val="000000"/>
          <w:sz w:val="28"/>
          <w:szCs w:val="28"/>
        </w:rPr>
        <w:t xml:space="preserve">, </w:t>
      </w:r>
      <w:hyperlink r:id="rId18">
        <w:r>
          <w:rPr>
            <w:rStyle w:val="Style"/>
            <w:rFonts w:ascii="Liberation Serif" w:hAnsi="Liberation Serif"/>
            <w:color w:val="000000"/>
            <w:sz w:val="28"/>
            <w:szCs w:val="28"/>
          </w:rPr>
          <w:t>85</w:t>
        </w:r>
      </w:hyperlink>
      <w:r>
        <w:rPr>
          <w:rFonts w:ascii="Liberation Serif" w:hAnsi="Liberation Serif"/>
          <w:color w:val="000000"/>
          <w:sz w:val="28"/>
          <w:szCs w:val="28"/>
        </w:rPr>
        <w:t xml:space="preserve">, </w:t>
      </w:r>
      <w:hyperlink r:id="rId19">
        <w:r>
          <w:rPr>
            <w:rStyle w:val="Style"/>
            <w:rFonts w:ascii="Liberation Serif" w:hAnsi="Liberation Serif"/>
            <w:color w:val="000000"/>
            <w:sz w:val="28"/>
            <w:szCs w:val="28"/>
          </w:rPr>
          <w:t>86</w:t>
        </w:r>
      </w:hyperlink>
      <w:r>
        <w:rPr>
          <w:rFonts w:ascii="Liberation Serif" w:hAnsi="Liberation Serif"/>
          <w:color w:val="000000"/>
          <w:sz w:val="28"/>
          <w:szCs w:val="28"/>
        </w:rPr>
        <w:t xml:space="preserve">, </w:t>
      </w:r>
      <w:hyperlink r:id="rId20">
        <w:r>
          <w:rPr>
            <w:rStyle w:val="Style"/>
            <w:rFonts w:ascii="Liberation Serif" w:hAnsi="Liberation Serif"/>
            <w:color w:val="000000"/>
            <w:sz w:val="28"/>
            <w:szCs w:val="28"/>
          </w:rPr>
          <w:t>89</w:t>
        </w:r>
      </w:hyperlink>
      <w:r>
        <w:rPr>
          <w:rFonts w:ascii="Liberation Serif" w:hAnsi="Liberation Serif"/>
          <w:color w:val="000000"/>
          <w:sz w:val="28"/>
          <w:szCs w:val="28"/>
        </w:rPr>
        <w:t xml:space="preserve"> Жилищного кодекса Российской Федерации, Градостроительного </w:t>
      </w:r>
      <w:hyperlink r:id="rId21">
        <w:r>
          <w:rPr>
            <w:rStyle w:val="Style"/>
            <w:rFonts w:ascii="Liberation Serif" w:hAnsi="Liberation Serif"/>
            <w:color w:val="000000"/>
            <w:sz w:val="28"/>
            <w:szCs w:val="28"/>
          </w:rPr>
          <w:t>кодекса</w:t>
        </w:r>
      </w:hyperlink>
      <w:r>
        <w:rPr>
          <w:rFonts w:ascii="Liberation Serif" w:hAnsi="Liberation Serif"/>
          <w:color w:val="000000"/>
          <w:sz w:val="28"/>
          <w:szCs w:val="28"/>
        </w:rPr>
        <w:t xml:space="preserve"> Российской Федерации, Земельного </w:t>
      </w:r>
      <w:hyperlink r:id="rId22">
        <w:r>
          <w:rPr>
            <w:rStyle w:val="Style"/>
            <w:rFonts w:ascii="Liberation Serif" w:hAnsi="Liberation Serif"/>
            <w:color w:val="000000"/>
            <w:sz w:val="28"/>
            <w:szCs w:val="28"/>
          </w:rPr>
          <w:t>кодекса</w:t>
        </w:r>
      </w:hyperlink>
      <w:r>
        <w:rPr>
          <w:rFonts w:ascii="Liberation Serif" w:hAnsi="Liberation Serif"/>
          <w:color w:val="000000"/>
          <w:sz w:val="28"/>
          <w:szCs w:val="28"/>
        </w:rPr>
        <w:t xml:space="preserve"> Российской Федерации, </w:t>
      </w:r>
      <w:hyperlink r:id="rId23">
        <w:r>
          <w:rPr>
            <w:rStyle w:val="Style"/>
            <w:rFonts w:ascii="Liberation Serif" w:hAnsi="Liberation Serif"/>
            <w:color w:val="000000"/>
            <w:sz w:val="28"/>
            <w:szCs w:val="28"/>
          </w:rPr>
          <w:t>Постановления</w:t>
        </w:r>
      </w:hyperlink>
      <w:r>
        <w:rPr>
          <w:rFonts w:ascii="Liberation Serif" w:hAnsi="Liberation Serif"/>
          <w:color w:val="000000"/>
          <w:sz w:val="28"/>
          <w:szCs w:val="28"/>
        </w:rPr>
        <w:t xml:space="preserve">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w:t>
      </w:r>
      <w:hyperlink r:id="rId24">
        <w:r>
          <w:rPr>
            <w:rStyle w:val="Style"/>
            <w:rFonts w:ascii="Liberation Serif" w:hAnsi="Liberation Serif"/>
            <w:color w:val="000000"/>
            <w:sz w:val="28"/>
            <w:szCs w:val="28"/>
          </w:rPr>
          <w:t>Обзора</w:t>
        </w:r>
      </w:hyperlink>
      <w:r>
        <w:rPr>
          <w:rFonts w:ascii="Liberation Serif" w:hAnsi="Liberation Serif"/>
          <w:sz w:val="28"/>
          <w:szCs w:val="28"/>
        </w:rP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утвержденного Президиумом Верховного Суда Российской Федерации 29.04.2014, 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cs="Liberation Serif" w:ascii="Liberation Serif" w:hAnsi="Liberation Serif"/>
          <w:bCs/>
          <w:sz w:val="28"/>
          <w:szCs w:val="28"/>
        </w:rPr>
        <w:t>региональной адресной программой «Переселение граждан на территории Свердловской области из аварийного жилищного фонда в 2019–2025 годах», утвержденную постановлением Правительства Свердловской области от 01.04.2019 № 208-ПП</w:t>
      </w:r>
      <w:r>
        <w:rPr>
          <w:rFonts w:ascii="Liberation Serif" w:hAnsi="Liberation Serif"/>
          <w:sz w:val="28"/>
          <w:szCs w:val="28"/>
        </w:rPr>
        <w:t xml:space="preserve"> (далее - программа</w:t>
      </w:r>
      <w:r>
        <w:rPr>
          <w:rFonts w:ascii="Liberation Serif" w:hAnsi="Liberation Serif"/>
          <w:color w:val="000000"/>
          <w:sz w:val="28"/>
          <w:szCs w:val="28"/>
        </w:rPr>
        <w:t xml:space="preserve">), </w:t>
      </w:r>
      <w:hyperlink r:id="rId25">
        <w:r>
          <w:rPr>
            <w:rStyle w:val="Style"/>
            <w:rFonts w:ascii="Liberation Serif" w:hAnsi="Liberation Serif"/>
            <w:color w:val="000000"/>
            <w:sz w:val="28"/>
            <w:szCs w:val="28"/>
          </w:rPr>
          <w:t>Устава</w:t>
        </w:r>
      </w:hyperlink>
      <w:r>
        <w:rPr>
          <w:rFonts w:ascii="Liberation Serif" w:hAnsi="Liberation Serif"/>
          <w:color w:val="000000"/>
          <w:sz w:val="28"/>
          <w:szCs w:val="28"/>
        </w:rPr>
        <w:t xml:space="preserve"> Камыш</w:t>
      </w:r>
      <w:r>
        <w:rPr>
          <w:rFonts w:ascii="Liberation Serif" w:hAnsi="Liberation Serif"/>
          <w:sz w:val="28"/>
          <w:szCs w:val="28"/>
        </w:rPr>
        <w:t>ловского городского округа.</w:t>
      </w:r>
    </w:p>
    <w:p>
      <w:pPr>
        <w:pStyle w:val="ConsPlusNormal"/>
        <w:spacing w:before="220" w:after="0"/>
        <w:ind w:firstLine="540"/>
        <w:jc w:val="both"/>
        <w:rPr>
          <w:rFonts w:ascii="Liberation Serif" w:hAnsi="Liberation Serif"/>
          <w:sz w:val="28"/>
        </w:rPr>
      </w:pPr>
      <w:r>
        <w:rPr>
          <w:rFonts w:ascii="Liberation Serif" w:hAnsi="Liberation Serif"/>
          <w:sz w:val="28"/>
        </w:rPr>
        <w:t>2. Порядок регламентирует переселение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а также обеспечение жилищных прав собственника жилого помещения при изъятии жилого помещения в связи с изъятием земельного участка для муниципальных нужд.</w:t>
      </w:r>
    </w:p>
    <w:p>
      <w:pPr>
        <w:pStyle w:val="ConsPlusNormal"/>
        <w:spacing w:before="220" w:after="0"/>
        <w:ind w:firstLine="540"/>
        <w:jc w:val="both"/>
        <w:rPr>
          <w:rFonts w:ascii="Liberation Serif" w:hAnsi="Liberation Serif"/>
          <w:sz w:val="28"/>
        </w:rPr>
      </w:pPr>
      <w:r>
        <w:rPr>
          <w:rFonts w:ascii="Liberation Serif" w:hAnsi="Liberation Serif"/>
          <w:sz w:val="28"/>
        </w:rPr>
        <w:t>3. Действия настоящего Порядка распространяются на отношения, связанные с переселением нанимателей, проживающих в жилых помещениях на условиях договора социального найма, признанных непригодными для проживания (далее - наниматели), собственников жилых помещений, расположенных в многоквартирных домах, признанных аварийными и подлежащими сносу (далее - собственники жилых помещений), собственников нежилых помещений, расположенных в многоквартирных домах, признанных аварийными и подлежащими сносу.</w:t>
      </w:r>
    </w:p>
    <w:p>
      <w:pPr>
        <w:pStyle w:val="ConsPlusNormal"/>
        <w:spacing w:before="220" w:after="0"/>
        <w:ind w:firstLine="540"/>
        <w:jc w:val="both"/>
        <w:rPr>
          <w:rFonts w:ascii="Liberation Serif" w:hAnsi="Liberation Serif"/>
          <w:sz w:val="28"/>
        </w:rPr>
      </w:pPr>
      <w:r>
        <w:rPr>
          <w:rFonts w:ascii="Liberation Serif" w:hAnsi="Liberation Serif"/>
          <w:sz w:val="28"/>
        </w:rPr>
        <w:t>4. Настоящий Порядок предусматривает:</w:t>
      </w:r>
    </w:p>
    <w:p>
      <w:pPr>
        <w:pStyle w:val="ConsPlusNormal"/>
        <w:spacing w:before="220" w:after="0"/>
        <w:ind w:firstLine="540"/>
        <w:jc w:val="both"/>
        <w:rPr>
          <w:rFonts w:ascii="Liberation Serif" w:hAnsi="Liberation Serif"/>
          <w:sz w:val="28"/>
        </w:rPr>
      </w:pPr>
      <w:r>
        <w:rPr>
          <w:rFonts w:ascii="Liberation Serif" w:hAnsi="Liberation Serif"/>
          <w:sz w:val="28"/>
        </w:rPr>
        <w:t>1) Условия предоставления жилых помещений гражданам, выселяемым из жилого помещения, занимаемого по договору социального найма, расположенного в многоквартирном доме, признанном аварийным и подлежащим сносу на территории Камышловского городского округа;</w:t>
      </w:r>
    </w:p>
    <w:p>
      <w:pPr>
        <w:pStyle w:val="ConsPlusNormal"/>
        <w:spacing w:before="220" w:after="0"/>
        <w:ind w:firstLine="540"/>
        <w:jc w:val="both"/>
        <w:rPr>
          <w:rFonts w:ascii="Liberation Serif" w:hAnsi="Liberation Serif"/>
          <w:sz w:val="28"/>
        </w:rPr>
      </w:pPr>
      <w:r>
        <w:rPr>
          <w:rFonts w:ascii="Liberation Serif" w:hAnsi="Liberation Serif"/>
          <w:sz w:val="28"/>
        </w:rPr>
        <w:t>2) Условия предоставления жилых помещений собственникам жилых помещений, выселяемым из жилого помещения, расположенного в многоквартирном доме, признанном аварийным и подлежащим сносу на территории Камышловского городского округа и включенного в программу по переселению, финансируемую из бюджетов различных уровней;</w:t>
      </w:r>
    </w:p>
    <w:p>
      <w:pPr>
        <w:pStyle w:val="ConsPlusNormal"/>
        <w:spacing w:before="220" w:after="0"/>
        <w:ind w:firstLine="540"/>
        <w:jc w:val="both"/>
        <w:rPr>
          <w:rFonts w:ascii="Liberation Serif" w:hAnsi="Liberation Serif"/>
          <w:sz w:val="28"/>
        </w:rPr>
      </w:pPr>
      <w:r>
        <w:rPr>
          <w:rFonts w:ascii="Liberation Serif" w:hAnsi="Liberation Serif"/>
          <w:sz w:val="28"/>
        </w:rPr>
        <w:t>3) Условия предоставления выкупной цены собственникам жилых помещений, расположенных на территории Камышловского городского округа, в связи с принятием решения об изъятии земельного участка для муниципальных нужд;</w:t>
      </w:r>
    </w:p>
    <w:p>
      <w:pPr>
        <w:pStyle w:val="ConsPlusNormal"/>
        <w:spacing w:before="220" w:after="0"/>
        <w:ind w:firstLine="540"/>
        <w:jc w:val="both"/>
        <w:rPr>
          <w:rFonts w:ascii="Liberation Serif" w:hAnsi="Liberation Serif"/>
          <w:sz w:val="28"/>
        </w:rPr>
      </w:pPr>
      <w:r>
        <w:rPr>
          <w:rFonts w:ascii="Liberation Serif" w:hAnsi="Liberation Serif"/>
          <w:sz w:val="28"/>
        </w:rPr>
        <w:t>4) Условия предоставления выкупной цены собственникам нежилых помещений, расположенных в многоквартирном доме, признанном аварийным и подлежащим сносу на территории Камышловского городского округа и включенного в программу по переселению.</w:t>
      </w:r>
    </w:p>
    <w:p>
      <w:pPr>
        <w:pStyle w:val="ConsPlusNormal"/>
        <w:spacing w:before="220" w:after="0"/>
        <w:ind w:firstLine="540"/>
        <w:jc w:val="both"/>
        <w:rPr>
          <w:rFonts w:ascii="Liberation Serif" w:hAnsi="Liberation Serif"/>
          <w:sz w:val="28"/>
        </w:rPr>
      </w:pPr>
      <w:r>
        <w:rPr>
          <w:rFonts w:ascii="Liberation Serif" w:hAnsi="Liberation Serif"/>
          <w:sz w:val="28"/>
        </w:rPr>
        <w:t>5. К юридическим лицам, имеющим на праве собственности жилое помещение, расположенное на территории Камышловского городского округа, подлежащее изъятию в связи с принятием решения об изъятии земельного участка для муниципальных нужд, применяются нормы настоящего Порядка, установленные для граждан - собственников.</w:t>
      </w:r>
    </w:p>
    <w:p>
      <w:pPr>
        <w:pStyle w:val="ConsPlusNormal"/>
        <w:spacing w:before="220" w:after="0"/>
        <w:ind w:firstLine="540"/>
        <w:jc w:val="both"/>
        <w:rPr>
          <w:rFonts w:ascii="Liberation Serif" w:hAnsi="Liberation Serif"/>
          <w:sz w:val="36"/>
        </w:rPr>
      </w:pPr>
      <w:r>
        <w:rPr>
          <w:rFonts w:ascii="Liberation Serif" w:hAnsi="Liberation Serif"/>
          <w:sz w:val="28"/>
        </w:rPr>
        <w:t>6. К гражданам и (или) юридическим лицам, имеющим на праве собственности нежилое помещение, расположенное на территории Камышловского городского округа, подлежащее изъятию в связи с принятием решения об изъятии земельного участка, применяются нормы настоящего Порядка, установленные для граждан - собственников.</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 Ответственные структурные подразделения администрации Камышловского городского округа уполномоченным на осуществление мероприятий:</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7.1. По реализации региональной адресной программы «Переселения граждан из аварийного жилищного фона на территории Свердловской области» в части выполнения программы на территории Камышловского городского округа является отдел ЖК и ГХ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7.2. По подготовке документов в части заключения договоров социального найма по переселению нанимателей жилых помещений, проживающих в многоквартирных домах, признанных непригодными для проживания и подлежащим сносу является Главный специалист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Главным распорядителем бюджетных средств на реализацию указанных мероприятий является администрация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7.3. По подготовке документов по переселению собственников жилых помещений, признанных непригодными для проживания либо находящихся в многоквартирных домах, признанных аварийными и подлежащими сносу, является комитет по управлению имуществом и земельным ресурсам администрации Камышловского городского округа (далее - КУИ и ЗР администрации Камышловского ГО) в части соблюдения ст.32 Жилищного кодекса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Главным распорядителем бюджетных средств на реализацию указанных мероприятий является администрация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7.4. По организации сноса расселённых жилых домов, признанных аварийными и подлежащими сносу, является КУИ и ЗР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Главным распорядителем бюджетных средств на реализацию указанных мероприятий является КУИ и ЗР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7.5. Осуществление мероприятий по признанию домов аварийными: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 разработка проекта постановления администрации Камышловского городского округа о признании жилого помещения пригодным (непригодным) для проживания граждан, многоквартирного дома аварийным и подлежащим сносу на основании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вынесенного межведомственной комиссией по оценке жилых помещений муниципального жилищного фонда Камышловского городского округа, с указанием о дальнейшем использовании помещения, сроках отселения физических и юридических лиц, информирование Бюро технической инвентаризации и Федеральной службы регистрации кадастра и картографии Росреестр является отдел жилищно-коммунального и городского хозяйства администрации Камышловского городского округа (далее отдел ЖК и ГХ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2) формирование и ведение адресного перечня жилых помещений, признанных непригодными для проживания, и многоквартирных домов, признанных аварийными и подлежащими сносу (далее - адресный перечень) в единой информационной системе АИС «Реформа» ЖКХ является отдел ЖК и ГХ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ответственным за формирование учетного дела, а именно: сбор документов и подготовка информации о гражданах, зарегистрированных в жилых помещениях, признанных непригодными для проживания, в жилых помещениях, расположенных в многоквартирных домах, признанных аварийными и подлежащими сносу (далее - граждане), с указанием адреса, фамилии, имени, отчества, вида собственности, общей площади освобождаемого или изымаемого жилого помещения, предполагаемой площади предоставления и предварительного распределения жилых помещений является отдел ЖК и ГХ;</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 xml:space="preserve">4) ответственным за установление очередности сноса многоквартирных домов, признанных аварийными и подлежащими сносу, является КУИ и ЗР администрации Камышловского ГО; </w:t>
      </w:r>
    </w:p>
    <w:p>
      <w:pPr>
        <w:pStyle w:val="ConsPlusNormal"/>
        <w:spacing w:before="220" w:after="0"/>
        <w:ind w:firstLine="540"/>
        <w:jc w:val="both"/>
        <w:rPr>
          <w:rFonts w:ascii="Times New Roman" w:hAnsi="Times New Roman" w:cs="Times New Roman"/>
          <w:b/>
          <w:b/>
          <w:sz w:val="28"/>
          <w:szCs w:val="28"/>
        </w:rPr>
      </w:pPr>
      <w:r>
        <w:rPr>
          <w:rFonts w:cs="Times New Roman" w:ascii="Liberation Serif" w:hAnsi="Liberation Serif"/>
          <w:sz w:val="28"/>
          <w:szCs w:val="28"/>
        </w:rPr>
        <w:t>5) ответственным за выдачу договора социального найма в связи с предоставлением нанимателям другого благоустроенного жилого помещения в за</w:t>
      </w:r>
      <w:bookmarkStart w:id="3" w:name="_GoBack"/>
      <w:bookmarkEnd w:id="3"/>
      <w:r>
        <w:rPr>
          <w:rFonts w:cs="Times New Roman" w:ascii="Liberation Serif" w:hAnsi="Liberation Serif"/>
          <w:sz w:val="28"/>
          <w:szCs w:val="28"/>
        </w:rPr>
        <w:t xml:space="preserve">мен жилого помещения, признанного непригодным для проживания либо находящегося в многоквартирном доме, признанном аварийным и подлежащим сносу является Главный специалист администрации Камышловского городского округа </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6) Ответственным за предоставление другого благоустроенного жилого помещения по договору мены в связи с переселением из жилого помещения, признанного непригодным для проживания либо находящемся в многоквартирном доме, признанном аварийным и подлежащим сносу, является КУИ и ЗР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7) предварительно сформированный список распределения жилых помещений предназначенных для переселения граждан, проживающих в жилых помещениях многоквартирных домов признанных непригодными для проживания либо находящихся в многоквартирном доме, признанном аварийным и подлежащим сносу, выносится на рассмотрение жилищной комиссии администрации Камышловского городского округа. Утвержденный на жилищной комиссии список переселяемых граждан передается главному специалисту администрации Камышловского городского округа для заключения договоров социального найма с нанимателями жилых помещений и в КУИ и ЗР администрации Камышловского городского округа для заключения с гражданами договоров мены;</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8) организация информирования граждан о порядке и условиях переселения из жилых помещений, признанных непригодными для проживания либо находящихся в многоквартирных домах, признанных аварийными и подлежащими сносу, является отдел ЖК и ГХ администрации Камышловского ГО;</w:t>
      </w:r>
    </w:p>
    <w:p>
      <w:pPr>
        <w:pStyle w:val="ConsPlusNormal"/>
        <w:spacing w:before="220" w:after="0"/>
        <w:ind w:firstLine="540"/>
        <w:jc w:val="both"/>
        <w:rPr/>
      </w:pPr>
      <w:r>
        <w:rPr>
          <w:rFonts w:cs="Times New Roman" w:ascii="Liberation Serif" w:hAnsi="Liberation Serif"/>
          <w:sz w:val="28"/>
          <w:szCs w:val="28"/>
        </w:rPr>
        <w:t>9) предъявление к собственникам жилых помещени</w:t>
      </w:r>
      <w:r>
        <w:rPr>
          <w:rFonts w:cs="Times New Roman" w:ascii="Liberation Serif" w:hAnsi="Liberation Serif"/>
          <w:color w:val="000000"/>
          <w:sz w:val="28"/>
          <w:szCs w:val="28"/>
        </w:rPr>
        <w:t xml:space="preserve">й </w:t>
      </w:r>
      <w:hyperlink w:anchor="P268">
        <w:r>
          <w:rPr>
            <w:rStyle w:val="Style"/>
            <w:rFonts w:cs="Times New Roman" w:ascii="Liberation Serif" w:hAnsi="Liberation Serif"/>
            <w:color w:val="000000"/>
            <w:sz w:val="28"/>
            <w:szCs w:val="28"/>
          </w:rPr>
          <w:t>требования</w:t>
        </w:r>
      </w:hyperlink>
      <w:r>
        <w:rPr>
          <w:rFonts w:cs="Times New Roman" w:ascii="Liberation Serif" w:hAnsi="Liberation Serif"/>
          <w:color w:val="000000"/>
          <w:sz w:val="28"/>
          <w:szCs w:val="28"/>
        </w:rPr>
        <w:t xml:space="preserve"> о сносе дома, признанного аварийным и подлежащим сносу, в разумный сро</w:t>
      </w:r>
      <w:r>
        <w:rPr>
          <w:rFonts w:cs="Times New Roman" w:ascii="Liberation Serif" w:hAnsi="Liberation Serif"/>
          <w:sz w:val="28"/>
          <w:szCs w:val="28"/>
        </w:rPr>
        <w:t>к в соответствии с приложением № 3 к настоящему Порядку, является КУИ и ЗР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10) формирование списков граждан, зарегистрированных в жилых помещениях,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 является отделом ЖК и ГХ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11) Информирование ресурсоснабжающих организаций о полном переселении граждан из многоквартирного дома, признанного аварийным и подлежащим сносу, является отдел ЖК и ГХ администрации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8. Структурным подразделением администрации Камышловского городского округа, уполномоченным на осуществление мероприятий по принятию решения об изъятии земельного участка для муниципальных нужд, по обеспечению жилищных прав собственников жилых помещений при изъятии земельных участков для муниципальных нужд, является КУИ и ЗР администрации Камышловского ГО, к полномочиям которого относятся: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 формирование и постановка на кадастровый учет земельных участков, на которых расположены жилые помещения, признанные непригодными для проживания, либо многоквартирные дома, признанные аварийными и подлежащими сносу, в соответствии с постановлениями администрации Камышловского городского округа «О признании многоквартирного дома аварийным и подлежащим сносу» до 01 декабря текущего года на следующий календарный год;</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2) формирование плана мероприятий, направленного на изъятие земельных участков, на которых расположены жилые помещения, признанные непригодными для проживания, либо многоквартирные дома, признанные в установленном порядке аварийными и подлежащими сносу, для муниципальных нужд в границах необходимых для эксплуатации домов, в соответствии с адресным перечнем и соответственно на изъятие каждого помещения в указанном доме, за исключением муниципальных жилых помещений;</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оформление документов, устанавливающих право собственности Камышловского городского округа на сформированный для переселения жилищный фонд;</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 заключение соглашения с собственником об изъятии земельного участка для муниципальных нужд, которое определяет порядок возмещения за земельный участок и жилое помещение, которое может быть реализовано следующими способами: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4.1) заключение соглашения с собственником жилого помещения о предоставлении взамен изымаемого жилого помещения выкупной цены, определенной в порядке, установленном Федеральным законом от 29.07.1998 №135-ФЗ «Об оценочной деятельности в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4.2) заключение с собственником договора мены на изымаемое жилое помещение в случае достижения соглашения на предоставление другого жилого помещения;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5) иные полномочия, связанные с изъятием земельного участка для муниципальных нужд.</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numPr>
          <w:ilvl w:val="0"/>
          <w:numId w:val="0"/>
        </w:numPr>
        <w:ind w:firstLine="540"/>
        <w:jc w:val="center"/>
        <w:outlineLvl w:val="1"/>
        <w:rPr>
          <w:rFonts w:ascii="Times New Roman" w:hAnsi="Times New Roman" w:cs="Times New Roman"/>
          <w:sz w:val="28"/>
          <w:szCs w:val="28"/>
        </w:rPr>
      </w:pPr>
      <w:r>
        <w:rPr>
          <w:rFonts w:cs="Times New Roman" w:ascii="Liberation Serif" w:hAnsi="Liberation Serif"/>
          <w:sz w:val="28"/>
          <w:szCs w:val="28"/>
        </w:rPr>
        <w:t>Статья 2. Порядок и условия переселения нанимателей, проживающих в жилых помещениях на условиях договора социального найма, признанных непригодными для проживания либо находящихся в многоквартирных домах, признанных аварийными и подлежащими сносу</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ind w:firstLine="540"/>
        <w:jc w:val="both"/>
        <w:rPr>
          <w:rFonts w:ascii="Times New Roman" w:hAnsi="Times New Roman" w:cs="Times New Roman"/>
          <w:sz w:val="28"/>
          <w:szCs w:val="28"/>
        </w:rPr>
      </w:pPr>
      <w:r>
        <w:rPr>
          <w:rFonts w:cs="Times New Roman" w:ascii="Liberation Serif" w:hAnsi="Liberation Serif"/>
          <w:sz w:val="28"/>
          <w:szCs w:val="28"/>
        </w:rPr>
        <w:t>1. Нанимателям предоставляется другое жилое помещение по договору социального найма, благоустроенное применительно к условиям соответствующего населенного пункта, равнозначное по общей площади ранее занимаемому жилому помещению, отвечающее установленным требованиям и находящееся в границах данного населенного пункта.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Жилое помещение, предоставляемое гражданам при переселении их в соответствии с Федеральным законом от 21.07.2007 г. 185-ФЗ из аварийного жилого фонда, может находиться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2. Порядок и сроки предоставления жилых помещений нанимателям по договорам социального найма в связи с переселением (выселением) осуществляются в соответствии с административным регламентом, определяющим последовательность действий по предоставлению гражданам жилых помещений в связи с переселением их из жилых помещений, признанных непригодными для проживания либо находящихся в многоквартирных домах, признанных аварийными и подлежащими сносу, утвержденным постановлением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Постановление администрации Камышловского городского округа о предоставлении жилого помещения по договору социального найма, принятое с соблюдением требований жилищного законодательства, является единственным основанием для заключения договора социального найма жилого помещения.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При переселении нанимателей, которые состоят на учете в качестве нуждающихся в жилых помещениях, предоставляемых по договору социального найма, жилые помещения предоставляются равнозначными по общей площади ранее занимаемым жилым помещениям, с сохранением права дальше состоять на таком учете до получения ими жилых помещений по договорам социального найма общей площадью на одного человека не менее нормы предоставления, утвержденной распоряжением главы Камышловского городского округа, действующей на момент предоставления жилого помещения.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 Жилые помещения, занимаемые по договору социального найма, освобождаются нанимателями и членами их семей не позднее чем через месяц после заключения договоров социального найма на вновь предоставленные жилые помещения. Наниматель обязан передать освобождаемое жилое помещение по акту приема-передачи. Акт подписывает глава Камышловского ГО.</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5. Не подлежат обязательному удовлетворению при предоставлении гражданам жилых помещений следующие требования: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 предоставление жилого помещения в определенной квартире, на определенном этаже, в определенном доме;</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2) предоставление жилого помещения, большего по площади, чем предусмотрено жилищным законодательством;</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предоставление раздельного жилья (двух и более жилых помещений) членам семьи с целью их расселения;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 предоставление жилого помещения, состоящего из того же числа комнат в ранее занимаемом жилом помещении;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5) предоставление жилого помещения в границах улиц, примыкающих к ранее занимаемому жилому помещению.</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6. При отказе нанимателя от освобождения занимаемого по договору социального найма жилого помещения и переселения в предоставляемое жилое помещение спор решается в судебном порядке.</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numPr>
          <w:ilvl w:val="0"/>
          <w:numId w:val="0"/>
        </w:numPr>
        <w:ind w:firstLine="540"/>
        <w:jc w:val="center"/>
        <w:outlineLvl w:val="1"/>
        <w:rPr>
          <w:rFonts w:ascii="Times New Roman" w:hAnsi="Times New Roman" w:cs="Times New Roman"/>
          <w:sz w:val="28"/>
          <w:szCs w:val="28"/>
        </w:rPr>
      </w:pPr>
      <w:r>
        <w:rPr>
          <w:rFonts w:cs="Times New Roman" w:ascii="Liberation Serif" w:hAnsi="Liberation Serif"/>
          <w:sz w:val="28"/>
          <w:szCs w:val="28"/>
        </w:rPr>
        <w:t>Статья 3. Обеспечение жилищных прав собственников жилых помещений</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ind w:firstLine="540"/>
        <w:jc w:val="both"/>
        <w:rPr/>
      </w:pPr>
      <w:r>
        <w:rPr>
          <w:rFonts w:cs="Times New Roman" w:ascii="Liberation Serif" w:hAnsi="Liberation Serif"/>
          <w:sz w:val="28"/>
          <w:szCs w:val="28"/>
        </w:rPr>
        <w:t xml:space="preserve">1. В случае если многоквартирный дом, признанный </w:t>
      </w:r>
      <w:r>
        <w:rPr>
          <w:rFonts w:cs="Times New Roman" w:ascii="Liberation Serif" w:hAnsi="Liberation Serif"/>
          <w:color w:val="000000"/>
          <w:sz w:val="28"/>
          <w:szCs w:val="28"/>
        </w:rPr>
        <w:t xml:space="preserve">аварийным и подлежащим сносу, не включен в региональную адресную </w:t>
      </w:r>
      <w:hyperlink r:id="rId26">
        <w:r>
          <w:rPr>
            <w:rStyle w:val="Style"/>
            <w:rFonts w:cs="Times New Roman" w:ascii="Liberation Serif" w:hAnsi="Liberation Serif"/>
            <w:color w:val="000000"/>
            <w:sz w:val="28"/>
            <w:szCs w:val="28"/>
          </w:rPr>
          <w:t>программу</w:t>
        </w:r>
      </w:hyperlink>
      <w:r>
        <w:rPr>
          <w:rFonts w:cs="Times New Roman" w:ascii="Liberation Serif" w:hAnsi="Liberation Serif"/>
          <w:color w:val="000000"/>
          <w:sz w:val="28"/>
          <w:szCs w:val="28"/>
        </w:rPr>
        <w:t xml:space="preserve"> по переселению граждан из жилых помещений, признанных непригодными для проживания и (или) из аварийного жилищного фонда, жилищные права собственника жилого помещения в таком доме обеспечиваются в порядке, предусмотренном </w:t>
      </w:r>
      <w:hyperlink r:id="rId27">
        <w:r>
          <w:rPr>
            <w:rStyle w:val="Style"/>
            <w:rFonts w:cs="Times New Roman" w:ascii="Liberation Serif" w:hAnsi="Liberation Serif"/>
            <w:color w:val="000000"/>
            <w:sz w:val="28"/>
            <w:szCs w:val="28"/>
          </w:rPr>
          <w:t>статьей 32</w:t>
        </w:r>
      </w:hyperlink>
      <w:r>
        <w:rPr>
          <w:rFonts w:cs="Times New Roman" w:ascii="Liberation Serif" w:hAnsi="Liberation Serif"/>
          <w:color w:val="000000"/>
          <w:sz w:val="28"/>
          <w:szCs w:val="28"/>
        </w:rPr>
        <w:t xml:space="preserve"> Жилищного кодекса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color w:val="000000"/>
          <w:sz w:val="28"/>
          <w:szCs w:val="28"/>
        </w:rPr>
        <w:t>2. Жилое помещение может быть изъято у собственника в связи с изъятием</w:t>
      </w:r>
      <w:r>
        <w:rPr>
          <w:rFonts w:cs="Times New Roman" w:ascii="Liberation Serif" w:hAnsi="Liberation Serif"/>
          <w:sz w:val="28"/>
          <w:szCs w:val="28"/>
        </w:rPr>
        <w:t xml:space="preserve">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Камышловского городского округа. Предоставление возмещения за жилое помещение допускается не иначе как с согласия собственника. Выкуп жилого помещения осуществляется на основании постановления администрации Камышловского городского округа, проект которого разрабатывает и согласовывает КУИ и ЗР администрации Камышловского ГО. </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осуществляется в порядке, установленном для изъятия земельного участка для муниципальных нужд.</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4. В течение 10 дней со дня  принятия постановления администрации Камышловского городского округа об изъятии земельного участка КУИ и ЗР администрации Камышловского ГО направляет собственнику жилого помещения, подлежащего изъятию, копию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а также проект соглашения об изъятии недвижимости для муниципальных нужд в порядке и сроки, которые установлены федеральным законодательством.</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5. Собственник жилого помещения, подлежащего изъятию, до заключения соглашения об изъятии недвижимости для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6. Соглашением об изъятии недвижимости для муниципальных нужд между администрацией Камышловского ГО и собственником жилого помещения определяется размер возмещения за жилое помещение, сроки и другие условия изъятия.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Принудительное изъятие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ConsPlusNormal"/>
        <w:spacing w:before="220" w:after="0"/>
        <w:ind w:firstLine="540"/>
        <w:jc w:val="both"/>
        <w:rPr/>
      </w:pPr>
      <w:r>
        <w:rPr>
          <w:rFonts w:cs="Times New Roman" w:ascii="Liberation Serif" w:hAnsi="Liberation Serif"/>
          <w:sz w:val="28"/>
          <w:szCs w:val="28"/>
        </w:rP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w:t>
      </w:r>
      <w:r>
        <w:rPr>
          <w:rFonts w:cs="Times New Roman" w:ascii="Liberation Serif" w:hAnsi="Liberation Serif"/>
          <w:color w:val="000000"/>
          <w:sz w:val="28"/>
          <w:szCs w:val="28"/>
        </w:rPr>
        <w:t xml:space="preserve"> </w:t>
      </w:r>
      <w:hyperlink w:anchor="P44">
        <w:r>
          <w:rPr>
            <w:rStyle w:val="Style"/>
            <w:rFonts w:cs="Times New Roman" w:ascii="Liberation Serif" w:hAnsi="Liberation Serif"/>
            <w:color w:val="000000"/>
            <w:sz w:val="28"/>
            <w:szCs w:val="28"/>
          </w:rPr>
          <w:t>подпункте 2 пункта 4 статьи 1</w:t>
        </w:r>
      </w:hyperlink>
      <w:r>
        <w:rPr>
          <w:rFonts w:cs="Times New Roman" w:ascii="Liberation Serif" w:hAnsi="Liberation Serif"/>
          <w:sz w:val="28"/>
          <w:szCs w:val="28"/>
        </w:rPr>
        <w:t xml:space="preserve"> настоящего Порядка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8. При повторной оценке расходы несет лицо, не согласившееся с ранее проведенной оценкой размера возмещения за жилое помещение. Споры, возникающие в связи с произведенной оценкой рыночной стоимости жилого помещения, а также в связи с установлением размера возмещения, решаются в судебном порядке.</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9. Для перечисления денежных средств на лицевой счет собственника изымаемого жилого помещения собственник представляет в администрацию Камышловского ГО следующие документы:</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 личное заявление;</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2) копию соглашения, определяющего переход права собственности на изымаемое жилое помещение и уплату возмещения изымаемого жилого помещения;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3) выписку из лицевого счета по вкладу.</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10.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по договору мены, определяющего переход права собственности на изымаемое жилое помещение.</w:t>
      </w:r>
    </w:p>
    <w:p>
      <w:pPr>
        <w:pStyle w:val="Normal"/>
        <w:widowControl/>
        <w:ind w:firstLine="540"/>
        <w:jc w:val="both"/>
        <w:rPr>
          <w:rFonts w:ascii="Liberation Serif" w:hAnsi="Liberation Serif"/>
          <w:sz w:val="28"/>
          <w:szCs w:val="28"/>
        </w:rPr>
      </w:pPr>
      <w:r>
        <w:rPr>
          <w:rFonts w:ascii="Liberation Serif" w:hAnsi="Liberation Serif"/>
          <w:sz w:val="28"/>
          <w:szCs w:val="28"/>
        </w:rPr>
      </w:r>
    </w:p>
    <w:p>
      <w:pPr>
        <w:pStyle w:val="Normal"/>
        <w:widowControl/>
        <w:ind w:firstLine="540"/>
        <w:jc w:val="both"/>
        <w:rPr/>
      </w:pPr>
      <w:r>
        <w:rPr>
          <w:rFonts w:ascii="Liberation Serif" w:hAnsi="Liberation Serif"/>
          <w:sz w:val="28"/>
          <w:szCs w:val="28"/>
        </w:rPr>
        <w:t>10.1)</w:t>
      </w:r>
      <w:r>
        <w:rPr>
          <w:rFonts w:eastAsia="Calibri" w:ascii="Liberation Serif" w:hAnsi="Liberation Serif" w:eastAsiaTheme="minorHAnsi"/>
          <w:sz w:val="28"/>
          <w:szCs w:val="28"/>
          <w:lang w:eastAsia="en-US"/>
        </w:rPr>
        <w:t xml:space="preserve">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w:t>
      </w:r>
      <w:r>
        <w:rPr>
          <w:rFonts w:eastAsia="Calibri" w:ascii="Liberation Serif" w:hAnsi="Liberation Serif" w:eastAsiaTheme="minorHAnsi"/>
          <w:color w:val="000000"/>
          <w:sz w:val="28"/>
          <w:szCs w:val="28"/>
          <w:lang w:eastAsia="en-US"/>
        </w:rPr>
        <w:t xml:space="preserve">ения за изымаемое жилое помещение, рассчитанного в порядке, установленном </w:t>
      </w:r>
      <w:hyperlink r:id="rId28">
        <w:r>
          <w:rPr>
            <w:rStyle w:val="Style"/>
            <w:rFonts w:eastAsia="Calibri" w:ascii="Liberation Serif" w:hAnsi="Liberation Serif" w:eastAsiaTheme="minorHAnsi"/>
            <w:color w:val="000000"/>
            <w:sz w:val="28"/>
            <w:szCs w:val="28"/>
            <w:lang w:eastAsia="en-US"/>
          </w:rPr>
          <w:t>частью 7</w:t>
        </w:r>
      </w:hyperlink>
      <w:r>
        <w:rPr>
          <w:rFonts w:eastAsia="Calibri" w:ascii="Liberation Serif" w:hAnsi="Liberation Serif" w:eastAsiaTheme="minorHAnsi"/>
          <w:color w:val="000000"/>
          <w:sz w:val="28"/>
          <w:szCs w:val="28"/>
          <w:lang w:eastAsia="en-US"/>
        </w:rPr>
        <w:t xml:space="preserve"> статьи 32 Жилищного кодекса Российской Федерации, размер которого не может превышать стоимость приобретения ими такого жилого помещения, при этом положения </w:t>
      </w:r>
      <w:hyperlink r:id="rId29">
        <w:r>
          <w:rPr>
            <w:rStyle w:val="Style"/>
            <w:rFonts w:eastAsia="Calibri" w:ascii="Liberation Serif" w:hAnsi="Liberation Serif" w:eastAsiaTheme="minorHAnsi"/>
            <w:color w:val="000000"/>
            <w:sz w:val="28"/>
            <w:szCs w:val="28"/>
            <w:lang w:eastAsia="en-US"/>
          </w:rPr>
          <w:t>частей 8</w:t>
        </w:r>
      </w:hyperlink>
      <w:r>
        <w:rPr>
          <w:rFonts w:eastAsia="Calibri" w:ascii="Liberation Serif" w:hAnsi="Liberation Serif" w:eastAsiaTheme="minorHAnsi"/>
          <w:color w:val="000000"/>
          <w:sz w:val="28"/>
          <w:szCs w:val="28"/>
          <w:lang w:eastAsia="en-US"/>
        </w:rPr>
        <w:t xml:space="preserve"> и </w:t>
      </w:r>
      <w:hyperlink r:id="rId30">
        <w:r>
          <w:rPr>
            <w:rStyle w:val="Style"/>
            <w:rFonts w:eastAsia="Calibri" w:ascii="Liberation Serif" w:hAnsi="Liberation Serif" w:eastAsiaTheme="minorHAnsi"/>
            <w:color w:val="000000"/>
            <w:sz w:val="28"/>
            <w:szCs w:val="28"/>
            <w:lang w:eastAsia="en-US"/>
          </w:rPr>
          <w:t>8.1</w:t>
        </w:r>
      </w:hyperlink>
      <w:r>
        <w:rPr>
          <w:rFonts w:eastAsia="Calibri" w:ascii="Liberation Serif" w:hAnsi="Liberation Serif" w:eastAsiaTheme="minorHAnsi"/>
          <w:color w:val="000000"/>
          <w:sz w:val="28"/>
          <w:szCs w:val="28"/>
          <w:lang w:eastAsia="en-US"/>
        </w:rPr>
        <w:t xml:space="preserve"> статьи 32 Жилищного кодекса Российской Федерации в отношении таких граждан не применяются.</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color w:val="000000"/>
          <w:sz w:val="28"/>
          <w:szCs w:val="28"/>
        </w:rPr>
        <w:t>11. Для заключения соглашения о предоставлении взамен изымаемог</w:t>
      </w:r>
      <w:r>
        <w:rPr>
          <w:rFonts w:cs="Times New Roman" w:ascii="Liberation Serif" w:hAnsi="Liberation Serif"/>
          <w:sz w:val="28"/>
          <w:szCs w:val="28"/>
        </w:rPr>
        <w:t>о жилого помещения другого жилого помещения, собственник изымаемого жилого помещения предоставляет в администрацию Камышловского ГО пакет документов, предусмотренный административным регламентом предоставления муниципальной услуги "</w:t>
      </w:r>
      <w:r>
        <w:rPr>
          <w:rFonts w:cs="Times New Roman" w:ascii="Liberation Serif" w:hAnsi="Liberation Serif"/>
          <w:color w:val="000000"/>
          <w:sz w:val="28"/>
          <w:szCs w:val="28"/>
        </w:rPr>
        <w:t>Предоставление гражданам жилых помещений в связи с переселением их из ветхого жилищного фонда и зон застройки (сноса)</w:t>
      </w:r>
      <w:r>
        <w:rPr>
          <w:rFonts w:cs="Times New Roman" w:ascii="Liberation Serif" w:hAnsi="Liberation Serif"/>
          <w:sz w:val="28"/>
          <w:szCs w:val="28"/>
        </w:rPr>
        <w:t>".</w:t>
      </w:r>
    </w:p>
    <w:p>
      <w:pPr>
        <w:pStyle w:val="ConsPlusNormal"/>
        <w:spacing w:before="220" w:after="0"/>
        <w:ind w:firstLine="540"/>
        <w:jc w:val="both"/>
        <w:rPr/>
      </w:pPr>
      <w:r>
        <w:rPr>
          <w:rFonts w:cs="Times New Roman" w:ascii="Liberation Serif" w:hAnsi="Liberation Serif"/>
          <w:sz w:val="28"/>
          <w:szCs w:val="28"/>
        </w:rPr>
        <w:t>12. Если жилой дом, признанный аварийным и подлежащим сносу, включен в региональную адресн</w:t>
      </w:r>
      <w:r>
        <w:rPr>
          <w:rFonts w:cs="Times New Roman" w:ascii="Liberation Serif" w:hAnsi="Liberation Serif"/>
          <w:color w:val="000000"/>
          <w:sz w:val="28"/>
          <w:szCs w:val="28"/>
        </w:rPr>
        <w:t xml:space="preserve">ую </w:t>
      </w:r>
      <w:hyperlink r:id="rId31">
        <w:r>
          <w:rPr>
            <w:rStyle w:val="Style"/>
            <w:rFonts w:cs="Times New Roman" w:ascii="Liberation Serif" w:hAnsi="Liberation Serif"/>
            <w:color w:val="000000"/>
            <w:sz w:val="28"/>
            <w:szCs w:val="28"/>
          </w:rPr>
          <w:t>программу</w:t>
        </w:r>
      </w:hyperlink>
      <w:r>
        <w:rPr>
          <w:rFonts w:cs="Times New Roman" w:ascii="Liberation Serif" w:hAnsi="Liberation Serif"/>
          <w:color w:val="000000"/>
          <w:sz w:val="28"/>
          <w:szCs w:val="28"/>
        </w:rPr>
        <w:t xml:space="preserve"> по переселению граждан из жилых помещений, признанных непригодными для проживания и (или) из аварийного жилищного фонда, жилищные права собственников в таком доме обеспечиваются в порядке и на условиях, регламентированных в региональной адресной </w:t>
      </w:r>
      <w:hyperlink r:id="rId32">
        <w:r>
          <w:rPr>
            <w:rStyle w:val="Style"/>
            <w:rFonts w:cs="Times New Roman" w:ascii="Liberation Serif" w:hAnsi="Liberation Serif"/>
            <w:color w:val="000000"/>
            <w:sz w:val="28"/>
            <w:szCs w:val="28"/>
          </w:rPr>
          <w:t>программе</w:t>
        </w:r>
      </w:hyperlink>
      <w:r>
        <w:rPr>
          <w:rFonts w:cs="Times New Roman" w:ascii="Liberation Serif" w:hAnsi="Liberation Serif"/>
          <w:color w:val="000000"/>
          <w:sz w:val="28"/>
          <w:szCs w:val="28"/>
        </w:rPr>
        <w:t>.</w:t>
      </w:r>
    </w:p>
    <w:p>
      <w:pPr>
        <w:pStyle w:val="ConsPlusNormal"/>
        <w:spacing w:before="220" w:after="0"/>
        <w:ind w:firstLine="540"/>
        <w:jc w:val="both"/>
        <w:rPr/>
      </w:pPr>
      <w:r>
        <w:rPr>
          <w:rFonts w:cs="Times New Roman" w:ascii="Liberation Serif" w:hAnsi="Liberation Serif"/>
          <w:color w:val="000000"/>
          <w:sz w:val="28"/>
          <w:szCs w:val="28"/>
        </w:rPr>
        <w:t xml:space="preserve">13. Предоставляемое собственнику другое жилое помещение на условиях договора мены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должно отвечать требованиям, установленным </w:t>
      </w:r>
      <w:hyperlink r:id="rId33">
        <w:r>
          <w:rPr>
            <w:rStyle w:val="Style"/>
            <w:rFonts w:cs="Times New Roman" w:ascii="Liberation Serif" w:hAnsi="Liberation Serif"/>
            <w:color w:val="000000"/>
            <w:sz w:val="28"/>
            <w:szCs w:val="28"/>
          </w:rPr>
          <w:t>разделом II</w:t>
        </w:r>
      </w:hyperlink>
      <w:r>
        <w:rPr>
          <w:rFonts w:cs="Times New Roman" w:ascii="Liberation Serif" w:hAnsi="Liberation Serif"/>
          <w:color w:val="000000"/>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быть свободным от прав и обязательств третьих лиц, находиться в границах данного населенного пункта. В случаях, предусмотренных Жилищным </w:t>
      </w:r>
      <w:hyperlink r:id="rId34">
        <w:r>
          <w:rPr>
            <w:rStyle w:val="Style"/>
            <w:rFonts w:cs="Times New Roman" w:ascii="Liberation Serif" w:hAnsi="Liberation Serif"/>
            <w:color w:val="000000"/>
            <w:sz w:val="28"/>
            <w:szCs w:val="28"/>
          </w:rPr>
          <w:t>кодексом</w:t>
        </w:r>
      </w:hyperlink>
      <w:r>
        <w:rPr>
          <w:rFonts w:cs="Times New Roman" w:ascii="Liberation Serif" w:hAnsi="Liberation Serif"/>
          <w:color w:val="000000"/>
          <w:sz w:val="28"/>
          <w:szCs w:val="28"/>
        </w:rPr>
        <w:t xml:space="preserve"> Росси</w:t>
      </w:r>
      <w:r>
        <w:rPr>
          <w:rFonts w:cs="Times New Roman" w:ascii="Liberation Serif" w:hAnsi="Liberation Serif"/>
          <w:sz w:val="28"/>
          <w:szCs w:val="28"/>
        </w:rPr>
        <w:t>йской Федерации,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14. Если собственник жилого помещения не заключил в порядке, установленном земельным законодательством, соглашение об изъятии недвижимого имущества для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предъявляет юридический отдел администрации Камышловского ГО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муниципальных нужд.</w:t>
      </w:r>
    </w:p>
    <w:p>
      <w:pPr>
        <w:pStyle w:val="ConsPlusNormal"/>
        <w:spacing w:before="220" w:after="0"/>
        <w:ind w:firstLine="540"/>
        <w:jc w:val="both"/>
        <w:rPr>
          <w:rFonts w:ascii="Times New Roman" w:hAnsi="Times New Roman" w:cs="Times New Roman"/>
          <w:sz w:val="28"/>
          <w:szCs w:val="28"/>
        </w:rPr>
      </w:pPr>
      <w:r>
        <w:rPr>
          <w:rFonts w:cs="Times New Roman" w:ascii="Liberation Serif" w:hAnsi="Liberation Serif"/>
          <w:sz w:val="28"/>
          <w:szCs w:val="28"/>
        </w:rPr>
        <w:t>15. После принятия постановления администрации Камышловского городского округа о признании многоквартирного дома аварийным и подлежащим сносу КУИ и ЗР администрации Камышловского ГО предъявляет к собственникам помещений в указанном доме требования о его сносе в разумный срок. В случае если данные собственники в установленный срок не осуществили снос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Камышловскому городскому округу.</w:t>
      </w:r>
    </w:p>
    <w:p>
      <w:pPr>
        <w:pStyle w:val="ConsPlusNormal"/>
        <w:rPr>
          <w:rFonts w:ascii="Liberation Serif" w:hAnsi="Liberation Serif" w:cs="Times New Roman"/>
          <w:sz w:val="28"/>
          <w:szCs w:val="28"/>
        </w:rPr>
      </w:pPr>
      <w:r>
        <w:rPr>
          <w:rFonts w:cs="Times New Roman" w:ascii="Liberation Serif" w:hAnsi="Liberation Serif"/>
          <w:sz w:val="28"/>
          <w:szCs w:val="28"/>
        </w:rPr>
      </w:r>
      <w:bookmarkStart w:id="4" w:name="P103"/>
      <w:bookmarkStart w:id="5" w:name="P103"/>
      <w:bookmarkEnd w:id="5"/>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widowControl w:val="false"/>
        <w:numPr>
          <w:ilvl w:val="0"/>
          <w:numId w:val="0"/>
        </w:numPr>
        <w:bidi w:val="0"/>
        <w:spacing w:lineRule="auto" w:line="240" w:before="0" w:after="0"/>
        <w:ind w:left="0" w:right="0" w:firstLine="4932"/>
        <w:jc w:val="left"/>
        <w:outlineLvl w:val="1"/>
        <w:rPr/>
      </w:pPr>
      <w:r>
        <w:rPr>
          <w:rFonts w:cs="Times New Roman" w:ascii="Liberation Serif" w:hAnsi="Liberation Serif"/>
          <w:sz w:val="27"/>
          <w:szCs w:val="27"/>
        </w:rPr>
        <w:t>Приложение № 1</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к Порядку переселения граждан</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из жилых помещений, признанных</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непригодными для проживания либо</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находящихся в многоквартирных домах,</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признанных аварийными и</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подлежащими сносу на территории</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t>Камышловского городского округа</w:t>
      </w:r>
    </w:p>
    <w:p>
      <w:pPr>
        <w:pStyle w:val="ConsPlusNormal"/>
        <w:widowControl w:val="false"/>
        <w:numPr>
          <w:ilvl w:val="0"/>
          <w:numId w:val="0"/>
        </w:numPr>
        <w:bidi w:val="0"/>
        <w:spacing w:lineRule="auto" w:line="240" w:before="0" w:after="0"/>
        <w:ind w:left="0" w:right="0" w:firstLine="4932"/>
        <w:jc w:val="left"/>
        <w:rPr>
          <w:rFonts w:ascii="Liberation Serif" w:hAnsi="Liberation Serif" w:cs="Times New Roman"/>
          <w:sz w:val="27"/>
          <w:szCs w:val="27"/>
        </w:rPr>
      </w:pPr>
      <w:r>
        <w:rPr>
          <w:rFonts w:cs="Times New Roman" w:ascii="Liberation Serif" w:hAnsi="Liberation Serif"/>
          <w:sz w:val="27"/>
          <w:szCs w:val="27"/>
        </w:rPr>
      </w:r>
    </w:p>
    <w:p>
      <w:pPr>
        <w:pStyle w:val="ConsPlusNonformat"/>
        <w:jc w:val="center"/>
        <w:rPr>
          <w:rFonts w:ascii="Liberation Serif" w:hAnsi="Liberation Serif" w:cs="Times New Roman"/>
          <w:sz w:val="27"/>
          <w:szCs w:val="27"/>
        </w:rPr>
      </w:pPr>
      <w:bookmarkStart w:id="6" w:name="P121"/>
      <w:bookmarkEnd w:id="6"/>
      <w:r>
        <w:rPr>
          <w:rFonts w:cs="Times New Roman" w:ascii="Liberation Serif" w:hAnsi="Liberation Serif"/>
          <w:sz w:val="27"/>
          <w:szCs w:val="27"/>
        </w:rPr>
        <w:t>СОГЛАШЕНИЕ</w:t>
      </w:r>
    </w:p>
    <w:p>
      <w:pPr>
        <w:pStyle w:val="ConsPlusNonformat"/>
        <w:jc w:val="center"/>
        <w:rPr>
          <w:rFonts w:ascii="Liberation Serif" w:hAnsi="Liberation Serif" w:cs="Times New Roman"/>
          <w:sz w:val="27"/>
          <w:szCs w:val="27"/>
        </w:rPr>
      </w:pPr>
      <w:r>
        <w:rPr>
          <w:rFonts w:cs="Times New Roman" w:ascii="Liberation Serif" w:hAnsi="Liberation Serif"/>
          <w:sz w:val="27"/>
          <w:szCs w:val="27"/>
        </w:rPr>
        <w:t>об изъятии недвижимости для муниципальных нужд</w:t>
      </w:r>
    </w:p>
    <w:p>
      <w:pPr>
        <w:pStyle w:val="ConsPlusNonformat"/>
        <w:jc w:val="both"/>
        <w:rPr>
          <w:rFonts w:ascii="Liberation Serif" w:hAnsi="Liberation Serif" w:cs="Times New Roman"/>
          <w:sz w:val="27"/>
          <w:szCs w:val="27"/>
        </w:rPr>
      </w:pPr>
      <w:r>
        <w:rPr>
          <w:rFonts w:cs="Times New Roman" w:ascii="Liberation Serif" w:hAnsi="Liberation Serif"/>
          <w:sz w:val="27"/>
          <w:szCs w:val="27"/>
        </w:rPr>
      </w:r>
    </w:p>
    <w:p>
      <w:pPr>
        <w:pStyle w:val="ConsPlusNonformat"/>
        <w:jc w:val="center"/>
        <w:rPr>
          <w:rFonts w:ascii="Liberation Serif" w:hAnsi="Liberation Serif" w:cs="Times New Roman"/>
          <w:sz w:val="27"/>
          <w:szCs w:val="27"/>
        </w:rPr>
      </w:pPr>
      <w:r>
        <w:rPr>
          <w:rFonts w:cs="Times New Roman" w:ascii="Liberation Serif" w:hAnsi="Liberation Serif"/>
          <w:sz w:val="27"/>
          <w:szCs w:val="27"/>
        </w:rPr>
        <w:t>г. Камышлов                                                                   от "__" _______ 20__ года</w:t>
      </w:r>
    </w:p>
    <w:p>
      <w:pPr>
        <w:pStyle w:val="ConsPlusNonformat"/>
        <w:jc w:val="both"/>
        <w:rPr>
          <w:rFonts w:ascii="Liberation Serif" w:hAnsi="Liberation Serif" w:cs="Times New Roman"/>
          <w:sz w:val="27"/>
          <w:szCs w:val="27"/>
        </w:rPr>
      </w:pPr>
      <w:r>
        <w:rPr>
          <w:rFonts w:cs="Times New Roman" w:ascii="Liberation Serif" w:hAnsi="Liberation Serif"/>
          <w:sz w:val="27"/>
          <w:szCs w:val="27"/>
        </w:rPr>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ab/>
        <w:t>Камышловский городской округ в лице главы администрации Камышловского городского округа __________________________, действующего(ей) на основании Устава, именуемый в дальнейшем «администрация Камышловского городского округа», с   одной   стороны   и</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____________________________________________________________________,</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(Ф.И.О., дата рождения, реквизиты документа, удостоверяющего личность)</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зарегистрированный(ая) по адресу: ______________________________, именуемый в дальнейшем "Гражданин", с другой стороны в соответствии с</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____________________________________________________________________,</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(дата и номер нормативных документов)</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в целях _____________________________________________________________</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заключили настоящее соглашение о нижеследующем:</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1. Гражданину принадлежит жилое помещение №__ общей площадью ___ кв.</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метров  по  адресу:  __________________________ (далее по тексту - Квартира).</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Квартира  принадлежит  на праве _________________________ собственности</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Гражданину  на  основании  _____________________  от  ___________,  о чем в</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Едином  государственном реестре прав на недвижимое имущество и сделок с ним ___________________  г.  произведена  запись  регистрации № __________, что подтверждается   свидетельством   о   государственной   регистрации   права</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________, с кадастровым номером _____________________.</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 xml:space="preserve">    </w:t>
      </w:r>
      <w:r>
        <w:rPr>
          <w:rFonts w:cs="Times New Roman" w:ascii="Liberation Serif" w:hAnsi="Liberation Serif"/>
          <w:sz w:val="27"/>
          <w:szCs w:val="27"/>
        </w:rPr>
        <w:t>Стоимость Квартиры, согласно отчету № _____ от ___________ г. об оценке</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рыночной стоимости указанной квартиры, составляет _______________________(___________________________) рублей  00 копеек.</w:t>
      </w:r>
    </w:p>
    <w:p>
      <w:pPr>
        <w:pStyle w:val="ConsPlusNonformat"/>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ab/>
        <w:tab/>
        <w:tab/>
        <w:tab/>
        <w:tab/>
        <w:tab/>
        <w:t>(стоимость прописью)</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На момент заключения настоящего соглашения в указанной Квартире на регистрационном учете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подтверждается соответствующей справкой __________________.</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Гражданин ставит в известность администрацию Камышловского городского округа об отсутствии каких-либо ограничений (обременений) в отношении Квартиры, не названных в настоящем соглашении. До заключения настоящего 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pPr>
        <w:pStyle w:val="ConsPlusNormal"/>
        <w:spacing w:before="0" w:after="0"/>
        <w:ind w:left="0" w:right="0" w:hanging="0"/>
        <w:jc w:val="both"/>
        <w:rPr>
          <w:rFonts w:ascii="Liberation Serif" w:hAnsi="Liberation Serif"/>
        </w:rPr>
      </w:pPr>
      <w:r>
        <w:rPr>
          <w:rFonts w:cs="Times New Roman" w:ascii="Liberation Serif" w:hAnsi="Liberation Serif"/>
          <w:sz w:val="27"/>
          <w:szCs w:val="27"/>
        </w:rPr>
        <w:t>2. Гражданин передает, а администрация Камышловского городского округа принимает в муниципальную собственность квартиру № ____ общей площадью ___ кв. метров по адресу:  ________________________________________________.</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3. Администрация Камышловского городского округа производит Гражданину возмещение за жилое помещение путем выкупа Квартиры после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в течение одного месяца.</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4. Администрация Камышловского городского округа перечисляет стоимость Квартиры в размере ___________________ рублей __ копеек на лицевой счет _________________.</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5. Срок передачи и принятия сторонами Квартиры не должен превышать одного месяца со дня прекращения права на объект недвижимого имущества Гражданина.</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6. Возникшие при исполнении настоящего соглашения споры между сторонами разрешаются в установленном законом порядке.</w:t>
      </w:r>
    </w:p>
    <w:p>
      <w:pPr>
        <w:pStyle w:val="ConsPlusNormal"/>
        <w:spacing w:before="0" w:after="0"/>
        <w:ind w:left="0" w:right="0" w:hanging="0"/>
        <w:jc w:val="both"/>
        <w:rPr/>
      </w:pPr>
      <w:r>
        <w:rPr>
          <w:rFonts w:cs="Times New Roman" w:ascii="Liberation Serif" w:hAnsi="Liberation Serif"/>
          <w:sz w:val="27"/>
          <w:szCs w:val="27"/>
        </w:rPr>
        <w:t>7. Содержание</w:t>
      </w:r>
      <w:r>
        <w:rPr>
          <w:rFonts w:cs="Times New Roman" w:ascii="Liberation Serif" w:hAnsi="Liberation Serif"/>
          <w:color w:val="000000"/>
          <w:sz w:val="27"/>
          <w:szCs w:val="27"/>
        </w:rPr>
        <w:t xml:space="preserve"> </w:t>
      </w:r>
      <w:hyperlink r:id="rId35">
        <w:r>
          <w:rPr>
            <w:rStyle w:val="Style"/>
            <w:rFonts w:cs="Times New Roman" w:ascii="Liberation Serif" w:hAnsi="Liberation Serif"/>
            <w:color w:val="000000"/>
            <w:sz w:val="27"/>
            <w:szCs w:val="27"/>
          </w:rPr>
          <w:t>статей 209</w:t>
        </w:r>
      </w:hyperlink>
      <w:r>
        <w:rPr>
          <w:rFonts w:cs="Times New Roman" w:ascii="Liberation Serif" w:hAnsi="Liberation Serif"/>
          <w:color w:val="000000"/>
          <w:sz w:val="27"/>
          <w:szCs w:val="27"/>
        </w:rPr>
        <w:t xml:space="preserve">, </w:t>
      </w:r>
      <w:hyperlink r:id="rId36">
        <w:r>
          <w:rPr>
            <w:rStyle w:val="Style"/>
            <w:rFonts w:cs="Times New Roman" w:ascii="Liberation Serif" w:hAnsi="Liberation Serif"/>
            <w:color w:val="000000"/>
            <w:sz w:val="27"/>
            <w:szCs w:val="27"/>
          </w:rPr>
          <w:t>210</w:t>
        </w:r>
      </w:hyperlink>
      <w:r>
        <w:rPr>
          <w:rFonts w:cs="Times New Roman" w:ascii="Liberation Serif" w:hAnsi="Liberation Serif"/>
          <w:color w:val="000000"/>
          <w:sz w:val="27"/>
          <w:szCs w:val="27"/>
        </w:rPr>
        <w:t xml:space="preserve">, </w:t>
      </w:r>
      <w:hyperlink r:id="rId37">
        <w:r>
          <w:rPr>
            <w:rStyle w:val="Style"/>
            <w:rFonts w:cs="Times New Roman" w:ascii="Liberation Serif" w:hAnsi="Liberation Serif"/>
            <w:color w:val="000000"/>
            <w:sz w:val="27"/>
            <w:szCs w:val="27"/>
          </w:rPr>
          <w:t>213</w:t>
        </w:r>
      </w:hyperlink>
      <w:r>
        <w:rPr>
          <w:rFonts w:cs="Times New Roman" w:ascii="Liberation Serif" w:hAnsi="Liberation Serif"/>
          <w:color w:val="000000"/>
          <w:sz w:val="27"/>
          <w:szCs w:val="27"/>
        </w:rPr>
        <w:t xml:space="preserve">, </w:t>
      </w:r>
      <w:hyperlink r:id="rId38">
        <w:r>
          <w:rPr>
            <w:rStyle w:val="Style"/>
            <w:rFonts w:cs="Times New Roman" w:ascii="Liberation Serif" w:hAnsi="Liberation Serif"/>
            <w:color w:val="000000"/>
            <w:sz w:val="27"/>
            <w:szCs w:val="27"/>
          </w:rPr>
          <w:t>288</w:t>
        </w:r>
      </w:hyperlink>
      <w:r>
        <w:rPr>
          <w:rFonts w:cs="Times New Roman" w:ascii="Liberation Serif" w:hAnsi="Liberation Serif"/>
          <w:color w:val="000000"/>
          <w:sz w:val="27"/>
          <w:szCs w:val="27"/>
        </w:rPr>
        <w:t xml:space="preserve">, </w:t>
      </w:r>
      <w:hyperlink r:id="rId39">
        <w:r>
          <w:rPr>
            <w:rStyle w:val="Style"/>
            <w:rFonts w:cs="Times New Roman" w:ascii="Liberation Serif" w:hAnsi="Liberation Serif"/>
            <w:color w:val="000000"/>
            <w:sz w:val="27"/>
            <w:szCs w:val="27"/>
          </w:rPr>
          <w:t>292</w:t>
        </w:r>
      </w:hyperlink>
      <w:r>
        <w:rPr>
          <w:rFonts w:cs="Times New Roman" w:ascii="Liberation Serif" w:hAnsi="Liberation Serif"/>
          <w:color w:val="000000"/>
          <w:sz w:val="27"/>
          <w:szCs w:val="27"/>
        </w:rPr>
        <w:t xml:space="preserve">, </w:t>
      </w:r>
      <w:hyperlink r:id="rId40">
        <w:r>
          <w:rPr>
            <w:rStyle w:val="Style"/>
            <w:rFonts w:cs="Times New Roman" w:ascii="Liberation Serif" w:hAnsi="Liberation Serif"/>
            <w:color w:val="000000"/>
            <w:sz w:val="27"/>
            <w:szCs w:val="27"/>
          </w:rPr>
          <w:t>460</w:t>
        </w:r>
      </w:hyperlink>
      <w:r>
        <w:rPr>
          <w:rFonts w:cs="Times New Roman" w:ascii="Liberation Serif" w:hAnsi="Liberation Serif"/>
          <w:color w:val="000000"/>
          <w:sz w:val="27"/>
          <w:szCs w:val="27"/>
        </w:rPr>
        <w:t xml:space="preserve">, </w:t>
      </w:r>
      <w:hyperlink r:id="rId41">
        <w:r>
          <w:rPr>
            <w:rStyle w:val="Style"/>
            <w:rFonts w:cs="Times New Roman" w:ascii="Liberation Serif" w:hAnsi="Liberation Serif"/>
            <w:color w:val="000000"/>
            <w:sz w:val="27"/>
            <w:szCs w:val="27"/>
          </w:rPr>
          <w:t>568</w:t>
        </w:r>
      </w:hyperlink>
      <w:r>
        <w:rPr>
          <w:rFonts w:cs="Times New Roman" w:ascii="Liberation Serif" w:hAnsi="Liberation Serif"/>
          <w:color w:val="000000"/>
          <w:sz w:val="27"/>
          <w:szCs w:val="27"/>
        </w:rPr>
        <w:t xml:space="preserve"> Гражданского кодекса Российской Федерации сторонам известно.</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8. Настоящее соглашение составлено в четырех экземплярах: одно передается в Комитет, одно - Гражданину, два - хранятся в делах Управления Федеральной службы государственной регистрации кадастра и картографии по Свердловской области.</w:t>
      </w:r>
    </w:p>
    <w:p>
      <w:pPr>
        <w:pStyle w:val="ConsPlusNormal"/>
        <w:spacing w:before="0" w:after="0"/>
        <w:ind w:left="0" w:right="0" w:hanging="0"/>
        <w:jc w:val="both"/>
        <w:rPr>
          <w:rFonts w:ascii="Liberation Serif" w:hAnsi="Liberation Serif" w:cs="Times New Roman"/>
          <w:sz w:val="27"/>
          <w:szCs w:val="27"/>
        </w:rPr>
      </w:pPr>
      <w:r>
        <w:rPr>
          <w:rFonts w:cs="Times New Roman" w:ascii="Liberation Serif" w:hAnsi="Liberation Serif"/>
          <w:sz w:val="27"/>
          <w:szCs w:val="27"/>
        </w:rPr>
        <w:t>9. Юридические адреса сторон:</w:t>
      </w:r>
    </w:p>
    <w:p>
      <w:pPr>
        <w:pStyle w:val="ConsPlusNormal"/>
        <w:spacing w:before="0" w:after="0"/>
        <w:ind w:left="0" w:right="0" w:hanging="0"/>
        <w:rPr>
          <w:rFonts w:ascii="Liberation Serif" w:hAnsi="Liberation Serif" w:cs="Times New Roman"/>
          <w:sz w:val="28"/>
          <w:szCs w:val="28"/>
        </w:rPr>
      </w:pPr>
      <w:r>
        <w:rPr>
          <w:rFonts w:cs="Times New Roman" w:ascii="Liberation Serif" w:hAnsi="Liberation Serif"/>
          <w:sz w:val="28"/>
          <w:szCs w:val="28"/>
        </w:rPr>
      </w:r>
    </w:p>
    <w:p>
      <w:pPr>
        <w:pStyle w:val="ConsPlusNonformat"/>
        <w:spacing w:before="0" w:after="0"/>
        <w:ind w:left="0" w:right="0" w:hanging="0"/>
        <w:jc w:val="both"/>
        <w:rPr>
          <w:rFonts w:ascii="Times New Roman" w:hAnsi="Times New Roman" w:cs="Times New Roman"/>
          <w:szCs w:val="28"/>
        </w:rPr>
      </w:pPr>
      <w:r>
        <w:rPr>
          <w:rFonts w:cs="Times New Roman" w:ascii="Liberation Serif" w:hAnsi="Liberation Serif"/>
          <w:sz w:val="28"/>
          <w:szCs w:val="28"/>
        </w:rPr>
        <w:t xml:space="preserve">    </w:t>
      </w:r>
    </w:p>
    <w:tbl>
      <w:tblPr>
        <w:tblStyle w:val="a5"/>
        <w:tblW w:w="9768" w:type="dxa"/>
        <w:jc w:val="left"/>
        <w:tblInd w:w="-142" w:type="dxa"/>
        <w:tblCellMar>
          <w:top w:w="0" w:type="dxa"/>
          <w:left w:w="108" w:type="dxa"/>
          <w:bottom w:w="0" w:type="dxa"/>
          <w:right w:w="108" w:type="dxa"/>
        </w:tblCellMar>
        <w:tblLook w:firstRow="1" w:noVBand="1" w:lastRow="0" w:firstColumn="1" w:lastColumn="0" w:noHBand="0" w:val="04a0"/>
      </w:tblPr>
      <w:tblGrid>
        <w:gridCol w:w="4955"/>
        <w:gridCol w:w="4812"/>
      </w:tblGrid>
      <w:tr>
        <w:trPr/>
        <w:tc>
          <w:tcPr>
            <w:tcW w:w="4955" w:type="dxa"/>
            <w:tcBorders>
              <w:top w:val="nil"/>
              <w:left w:val="nil"/>
              <w:bottom w:val="nil"/>
              <w:right w:val="nil"/>
            </w:tcBorders>
            <w:shd w:fill="auto" w:val="clear"/>
          </w:tcPr>
          <w:p>
            <w:pPr>
              <w:pStyle w:val="Normal"/>
              <w:numPr>
                <w:ilvl w:val="0"/>
                <w:numId w:val="0"/>
              </w:numPr>
              <w:spacing w:lineRule="auto" w:line="240" w:before="0" w:after="0"/>
              <w:ind w:left="0" w:right="0" w:hanging="0"/>
              <w:outlineLvl w:val="3"/>
              <w:rPr>
                <w:rFonts w:ascii="Liberation Serif" w:hAnsi="Liberation Serif" w:cs="Liberation Serif"/>
                <w:sz w:val="27"/>
                <w:szCs w:val="27"/>
              </w:rPr>
            </w:pPr>
            <w:r>
              <w:rPr>
                <w:rFonts w:eastAsia="Times New Roman" w:cs="Liberation Serif" w:ascii="Liberation Serif" w:hAnsi="Liberation Serif"/>
                <w:sz w:val="27"/>
                <w:szCs w:val="27"/>
              </w:rPr>
              <w:t xml:space="preserve">Администрация Камышловского городского округа </w:t>
            </w:r>
          </w:p>
          <w:p>
            <w:pPr>
              <w:pStyle w:val="ConsPlusNonformat"/>
              <w:spacing w:lineRule="auto" w:line="240" w:before="0" w:after="0"/>
              <w:ind w:left="0" w:right="0" w:hanging="0"/>
              <w:rPr>
                <w:rFonts w:ascii="Liberation Serif" w:hAnsi="Liberation Serif" w:cs="Liberation Serif"/>
                <w:sz w:val="27"/>
                <w:szCs w:val="27"/>
              </w:rPr>
            </w:pPr>
            <w:r>
              <w:rPr>
                <w:rFonts w:eastAsia="Times New Roman" w:cs="Liberation Serif" w:ascii="Liberation Serif" w:hAnsi="Liberation Serif"/>
                <w:sz w:val="27"/>
                <w:szCs w:val="27"/>
              </w:rPr>
              <w:t>тел. 8(34375) 2-33-32</w:t>
            </w:r>
          </w:p>
          <w:p>
            <w:pPr>
              <w:pStyle w:val="ConsPlusNonformat"/>
              <w:spacing w:lineRule="auto" w:line="240" w:before="0" w:after="0"/>
              <w:ind w:left="0" w:right="0" w:hanging="0"/>
              <w:rPr>
                <w:rFonts w:ascii="Liberation Serif" w:hAnsi="Liberation Serif" w:cs="Liberation Serif"/>
                <w:sz w:val="27"/>
                <w:szCs w:val="27"/>
              </w:rPr>
            </w:pPr>
            <w:r>
              <w:rPr>
                <w:rFonts w:eastAsia="Times New Roman" w:cs="Liberation Serif" w:ascii="Liberation Serif" w:hAnsi="Liberation Serif"/>
                <w:sz w:val="27"/>
                <w:szCs w:val="27"/>
              </w:rPr>
              <w:t xml:space="preserve">ОКТМО 65741000 </w:t>
            </w:r>
          </w:p>
          <w:p>
            <w:pPr>
              <w:pStyle w:val="ConsPlusNonformat"/>
              <w:spacing w:lineRule="auto" w:line="240" w:before="0" w:after="0"/>
              <w:ind w:left="0" w:right="0" w:hanging="0"/>
              <w:rPr>
                <w:rFonts w:ascii="Liberation Serif" w:hAnsi="Liberation Serif" w:cs="Liberation Serif"/>
                <w:sz w:val="27"/>
                <w:szCs w:val="27"/>
              </w:rPr>
            </w:pPr>
            <w:r>
              <w:rPr>
                <w:rFonts w:eastAsia="Times New Roman" w:cs="Liberation Serif" w:ascii="Liberation Serif" w:hAnsi="Liberation Serif"/>
                <w:sz w:val="27"/>
                <w:szCs w:val="27"/>
              </w:rPr>
              <w:t>ИНН 6613002150, КПП663301001</w:t>
            </w:r>
          </w:p>
          <w:p>
            <w:pPr>
              <w:pStyle w:val="ConsPlusNonformat"/>
              <w:spacing w:lineRule="auto" w:line="240" w:before="0" w:after="0"/>
              <w:ind w:left="0" w:right="0" w:hanging="0"/>
              <w:jc w:val="both"/>
              <w:rPr>
                <w:rFonts w:ascii="Liberation Serif" w:hAnsi="Liberation Serif" w:eastAsia="Times New Roman" w:cs="Liberation Serif"/>
                <w:sz w:val="27"/>
                <w:szCs w:val="27"/>
              </w:rPr>
            </w:pPr>
            <w:r>
              <w:rPr>
                <w:rFonts w:eastAsia="Times New Roman" w:cs="Liberation Serif" w:ascii="Liberation Serif" w:hAnsi="Liberation Serif"/>
                <w:sz w:val="27"/>
                <w:szCs w:val="27"/>
              </w:rPr>
            </w:r>
          </w:p>
          <w:p>
            <w:pPr>
              <w:pStyle w:val="ConsPlusNonformat"/>
              <w:widowControl/>
              <w:spacing w:lineRule="auto" w:line="240" w:before="0" w:after="0"/>
              <w:ind w:left="0" w:right="0" w:hanging="0"/>
              <w:rPr>
                <w:rFonts w:ascii="Liberation Serif" w:hAnsi="Liberation Serif" w:cs="Liberation Serif"/>
                <w:sz w:val="27"/>
                <w:szCs w:val="27"/>
              </w:rPr>
            </w:pPr>
            <w:r>
              <w:rPr>
                <w:rFonts w:eastAsia="Times New Roman" w:cs="Liberation Serif" w:ascii="Liberation Serif" w:hAnsi="Liberation Serif"/>
                <w:sz w:val="27"/>
                <w:szCs w:val="27"/>
              </w:rPr>
              <w:t>Глава Камышловского городского округа</w:t>
            </w:r>
          </w:p>
          <w:p>
            <w:pPr>
              <w:pStyle w:val="ConsPlusNonformat"/>
              <w:widowControl/>
              <w:spacing w:lineRule="auto" w:line="240" w:before="0" w:after="0"/>
              <w:ind w:left="0" w:right="0" w:hanging="0"/>
              <w:jc w:val="both"/>
              <w:rPr>
                <w:rFonts w:ascii="Liberation Serif" w:hAnsi="Liberation Serif" w:eastAsia="Times New Roman" w:cs="Liberation Serif"/>
                <w:sz w:val="28"/>
                <w:szCs w:val="28"/>
              </w:rPr>
            </w:pPr>
            <w:r>
              <w:rPr>
                <w:rFonts w:eastAsia="Times New Roman" w:cs="Liberation Serif" w:ascii="Liberation Serif" w:hAnsi="Liberation Serif"/>
                <w:sz w:val="28"/>
                <w:szCs w:val="28"/>
              </w:rPr>
            </w:r>
          </w:p>
          <w:p>
            <w:pPr>
              <w:pStyle w:val="ConsPlusNonformat"/>
              <w:widowControl/>
              <w:spacing w:lineRule="auto" w:line="240" w:before="0" w:after="0"/>
              <w:ind w:left="0" w:right="0" w:hanging="0"/>
              <w:jc w:val="both"/>
              <w:rPr>
                <w:rFonts w:ascii="Liberation Serif" w:hAnsi="Liberation Serif" w:eastAsia="Times New Roman" w:cs="Liberation Serif"/>
                <w:sz w:val="26"/>
                <w:szCs w:val="26"/>
              </w:rPr>
            </w:pPr>
            <w:r>
              <w:rPr>
                <w:rFonts w:eastAsia="Times New Roman" w:cs="Liberation Serif" w:ascii="Liberation Serif" w:hAnsi="Liberation Serif"/>
                <w:sz w:val="26"/>
                <w:szCs w:val="26"/>
              </w:rPr>
            </w:r>
          </w:p>
          <w:p>
            <w:pPr>
              <w:pStyle w:val="ConsPlusNonformat"/>
              <w:widowControl/>
              <w:spacing w:lineRule="auto" w:line="240" w:before="0" w:after="0"/>
              <w:ind w:left="0" w:right="0" w:hanging="0"/>
              <w:rPr>
                <w:rFonts w:ascii="Liberation Serif" w:hAnsi="Liberation Serif" w:cs="Liberation Serif"/>
                <w:sz w:val="28"/>
                <w:szCs w:val="28"/>
              </w:rPr>
            </w:pPr>
            <w:r>
              <w:rPr>
                <w:rFonts w:eastAsia="Times New Roman" w:cs="Liberation Serif" w:ascii="Liberation Serif" w:hAnsi="Liberation Serif"/>
                <w:sz w:val="28"/>
                <w:szCs w:val="28"/>
              </w:rPr>
              <w:t>________________/</w:t>
            </w:r>
            <w:r>
              <w:rPr>
                <w:rFonts w:eastAsia="Times New Roman" w:cs="Liberation Serif" w:ascii="Liberation Serif" w:hAnsi="Liberation Serif"/>
                <w:sz w:val="27"/>
                <w:szCs w:val="27"/>
              </w:rPr>
              <w:t>________________</w:t>
            </w:r>
          </w:p>
          <w:p>
            <w:pPr>
              <w:pStyle w:val="ConsPlusNonformat"/>
              <w:widowControl/>
              <w:spacing w:lineRule="auto" w:line="240" w:before="0" w:after="0"/>
              <w:ind w:left="0" w:right="0" w:hanging="0"/>
              <w:rPr>
                <w:rFonts w:ascii="Liberation Serif" w:hAnsi="Liberation Serif" w:cs="Liberation Serif"/>
                <w:sz w:val="22"/>
                <w:szCs w:val="28"/>
              </w:rPr>
            </w:pPr>
            <w:r>
              <w:rPr>
                <w:rFonts w:eastAsia="Times New Roman" w:cs="Liberation Serif" w:ascii="Liberation Serif" w:hAnsi="Liberation Serif"/>
                <w:sz w:val="22"/>
                <w:szCs w:val="28"/>
              </w:rPr>
              <w:t>(подпись)                              (ФИО)</w:t>
            </w:r>
          </w:p>
          <w:p>
            <w:pPr>
              <w:pStyle w:val="ConsPlusNonformat"/>
              <w:widowControl/>
              <w:spacing w:lineRule="auto" w:line="240" w:before="0" w:after="0"/>
              <w:ind w:left="0" w:right="0" w:hanging="0"/>
              <w:rPr>
                <w:rFonts w:ascii="Liberation Serif" w:hAnsi="Liberation Serif" w:eastAsia="Times New Roman" w:cs="Liberation Serif"/>
                <w:sz w:val="22"/>
                <w:szCs w:val="28"/>
              </w:rPr>
            </w:pPr>
            <w:r>
              <w:rPr>
                <w:rFonts w:eastAsia="Times New Roman" w:cs="Liberation Serif" w:ascii="Liberation Serif" w:hAnsi="Liberation Serif"/>
                <w:sz w:val="22"/>
                <w:szCs w:val="28"/>
              </w:rPr>
            </w:r>
          </w:p>
          <w:p>
            <w:pPr>
              <w:pStyle w:val="ConsPlusNonformat"/>
              <w:spacing w:lineRule="auto" w:line="240" w:before="0" w:after="0"/>
              <w:ind w:left="0" w:right="0" w:hanging="0"/>
              <w:jc w:val="both"/>
              <w:rPr>
                <w:rFonts w:ascii="Times New Roman" w:hAnsi="Times New Roman" w:cs="Times New Roman"/>
                <w:sz w:val="28"/>
                <w:szCs w:val="28"/>
              </w:rPr>
            </w:pPr>
            <w:r>
              <w:rPr>
                <w:rFonts w:eastAsia="Times New Roman" w:cs="Liberation Serif" w:ascii="Liberation Serif" w:hAnsi="Liberation Serif"/>
                <w:sz w:val="22"/>
                <w:szCs w:val="28"/>
              </w:rPr>
              <w:t>Место печати</w:t>
            </w:r>
          </w:p>
        </w:tc>
        <w:tc>
          <w:tcPr>
            <w:tcW w:w="4812" w:type="dxa"/>
            <w:tcBorders>
              <w:top w:val="nil"/>
              <w:left w:val="nil"/>
              <w:bottom w:val="nil"/>
              <w:right w:val="nil"/>
            </w:tcBorders>
            <w:shd w:fill="auto" w:val="clear"/>
          </w:tcPr>
          <w:p>
            <w:pPr>
              <w:pStyle w:val="ConsPlusNonformat"/>
              <w:spacing w:lineRule="auto" w:line="240" w:before="0" w:after="0"/>
              <w:ind w:left="0" w:right="0" w:hanging="0"/>
              <w:jc w:val="both"/>
              <w:rPr>
                <w:rFonts w:ascii="Times New Roman" w:hAnsi="Times New Roman" w:cs="Times New Roman"/>
                <w:sz w:val="27"/>
                <w:szCs w:val="27"/>
              </w:rPr>
            </w:pPr>
            <w:r>
              <w:rPr>
                <w:rFonts w:eastAsia="Times New Roman" w:cs="Times New Roman" w:ascii="Liberation Serif" w:hAnsi="Liberation Serif"/>
                <w:sz w:val="27"/>
                <w:szCs w:val="27"/>
              </w:rPr>
              <w:t>Ф.И.О. собственника(ов)</w:t>
            </w:r>
          </w:p>
          <w:p>
            <w:pPr>
              <w:pStyle w:val="ConsPlusNonformat"/>
              <w:spacing w:lineRule="auto" w:line="240" w:before="0" w:after="0"/>
              <w:ind w:left="0" w:right="0" w:hanging="0"/>
              <w:jc w:val="both"/>
              <w:rPr>
                <w:rFonts w:ascii="Liberation Serif" w:hAnsi="Liberation Serif" w:eastAsia="Times New Roman" w:cs="Times New Roman"/>
                <w:sz w:val="27"/>
                <w:szCs w:val="27"/>
              </w:rPr>
            </w:pPr>
            <w:r>
              <w:rPr>
                <w:rFonts w:eastAsia="Times New Roman" w:cs="Times New Roman" w:ascii="Liberation Serif" w:hAnsi="Liberation Serif"/>
                <w:sz w:val="27"/>
                <w:szCs w:val="27"/>
              </w:rPr>
            </w:r>
          </w:p>
          <w:p>
            <w:pPr>
              <w:pStyle w:val="ConsPlusNonformat"/>
              <w:spacing w:lineRule="auto" w:line="240" w:before="0" w:after="0"/>
              <w:ind w:left="0" w:right="0" w:hanging="0"/>
              <w:jc w:val="both"/>
              <w:rPr>
                <w:rFonts w:ascii="Times New Roman" w:hAnsi="Times New Roman" w:cs="Times New Roman"/>
                <w:sz w:val="27"/>
                <w:szCs w:val="27"/>
              </w:rPr>
            </w:pPr>
            <w:r>
              <w:rPr>
                <w:rFonts w:eastAsia="Times New Roman" w:cs="Times New Roman" w:ascii="Liberation Serif" w:hAnsi="Liberation Serif"/>
                <w:sz w:val="27"/>
                <w:szCs w:val="27"/>
              </w:rPr>
              <w:t>паспортные данные</w:t>
            </w:r>
          </w:p>
          <w:p>
            <w:pPr>
              <w:pStyle w:val="ConsPlusNonformat"/>
              <w:spacing w:lineRule="auto" w:line="240" w:before="0" w:after="0"/>
              <w:ind w:left="0" w:right="0" w:hanging="0"/>
              <w:jc w:val="both"/>
              <w:rPr>
                <w:rFonts w:ascii="Liberation Serif" w:hAnsi="Liberation Serif" w:eastAsia="Times New Roman" w:cs="Times New Roman"/>
                <w:sz w:val="27"/>
                <w:szCs w:val="27"/>
              </w:rPr>
            </w:pPr>
            <w:r>
              <w:rPr>
                <w:rFonts w:eastAsia="Times New Roman" w:cs="Times New Roman" w:ascii="Liberation Serif" w:hAnsi="Liberation Serif"/>
                <w:sz w:val="27"/>
                <w:szCs w:val="27"/>
              </w:rPr>
            </w:r>
          </w:p>
          <w:p>
            <w:pPr>
              <w:pStyle w:val="ConsPlusNonformat"/>
              <w:spacing w:lineRule="auto" w:line="240" w:before="0" w:after="0"/>
              <w:ind w:left="0" w:right="0" w:hanging="0"/>
              <w:jc w:val="both"/>
              <w:rPr>
                <w:rFonts w:ascii="Liberation Serif" w:hAnsi="Liberation Serif" w:eastAsia="Times New Roman" w:cs="Times New Roman"/>
                <w:sz w:val="27"/>
                <w:szCs w:val="27"/>
              </w:rPr>
            </w:pPr>
            <w:r>
              <w:rPr>
                <w:rFonts w:eastAsia="Times New Roman" w:cs="Times New Roman" w:ascii="Liberation Serif" w:hAnsi="Liberation Serif"/>
                <w:sz w:val="27"/>
                <w:szCs w:val="27"/>
              </w:rPr>
            </w:r>
          </w:p>
          <w:p>
            <w:pPr>
              <w:pStyle w:val="ConsPlusNonformat"/>
              <w:spacing w:lineRule="auto" w:line="240" w:before="0" w:after="0"/>
              <w:ind w:left="0" w:right="0" w:hanging="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ind w:left="0" w:right="0" w:hanging="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ind w:left="0" w:right="0" w:hanging="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ind w:left="0" w:right="0" w:hanging="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ind w:left="0" w:right="0" w:hanging="0"/>
              <w:jc w:val="both"/>
              <w:rPr>
                <w:rFonts w:ascii="Times New Roman" w:hAnsi="Times New Roman" w:cs="Times New Roman"/>
                <w:sz w:val="28"/>
                <w:szCs w:val="28"/>
              </w:rPr>
            </w:pPr>
            <w:r>
              <w:rPr>
                <w:rFonts w:eastAsia="Times New Roman" w:cs="Times New Roman" w:ascii="Liberation Serif" w:hAnsi="Liberation Serif"/>
                <w:sz w:val="28"/>
                <w:szCs w:val="28"/>
              </w:rPr>
              <w:t>______________________________</w:t>
            </w:r>
          </w:p>
          <w:p>
            <w:pPr>
              <w:pStyle w:val="ConsPlusNonformat"/>
              <w:spacing w:lineRule="auto" w:line="240" w:before="0" w:after="0"/>
              <w:ind w:left="0" w:right="0" w:hanging="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tc>
      </w:tr>
    </w:tbl>
    <w:p>
      <w:pPr>
        <w:pStyle w:val="ConsPlusNormal"/>
        <w:widowControl w:val="false"/>
        <w:numPr>
          <w:ilvl w:val="0"/>
          <w:numId w:val="0"/>
        </w:numPr>
        <w:bidi w:val="0"/>
        <w:spacing w:lineRule="auto" w:line="240" w:before="0" w:after="0"/>
        <w:ind w:left="0" w:right="0" w:firstLine="5046"/>
        <w:jc w:val="left"/>
        <w:outlineLvl w:val="1"/>
        <w:rPr/>
      </w:pPr>
      <w:r>
        <w:rPr>
          <w:rFonts w:cs="Times New Roman" w:ascii="Liberation Serif" w:hAnsi="Liberation Serif"/>
          <w:sz w:val="26"/>
          <w:szCs w:val="26"/>
        </w:rPr>
        <w:t>Приложение № 2</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к Порядку переселения граждан</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из жилых помещений, признанных</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непригодными для проживания либо</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находящихся в многоквартирных домах,</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признанных аварийными и</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подлежащими сносу на территории</w:t>
      </w:r>
    </w:p>
    <w:p>
      <w:pPr>
        <w:pStyle w:val="ConsPlusNormal"/>
        <w:widowControl w:val="false"/>
        <w:numPr>
          <w:ilvl w:val="0"/>
          <w:numId w:val="0"/>
        </w:numPr>
        <w:bidi w:val="0"/>
        <w:spacing w:lineRule="auto" w:line="240" w:before="0" w:after="0"/>
        <w:ind w:left="0" w:right="0" w:firstLine="5046"/>
        <w:jc w:val="left"/>
        <w:rPr>
          <w:rFonts w:ascii="Times New Roman" w:hAnsi="Times New Roman" w:cs="Times New Roman"/>
          <w:sz w:val="26"/>
          <w:szCs w:val="26"/>
        </w:rPr>
      </w:pPr>
      <w:r>
        <w:rPr>
          <w:rFonts w:cs="Times New Roman" w:ascii="Liberation Serif" w:hAnsi="Liberation Serif"/>
          <w:sz w:val="26"/>
          <w:szCs w:val="26"/>
        </w:rPr>
        <w:t>Камышловского городского округа</w:t>
      </w:r>
    </w:p>
    <w:p>
      <w:pPr>
        <w:pStyle w:val="ConsPlusNormal"/>
        <w:spacing w:before="0" w:after="0"/>
        <w:ind w:left="0" w:right="0" w:hanging="0"/>
        <w:rPr>
          <w:rFonts w:ascii="Liberation Serif" w:hAnsi="Liberation Serif" w:cs="Times New Roman"/>
          <w:sz w:val="26"/>
          <w:szCs w:val="26"/>
        </w:rPr>
      </w:pPr>
      <w:r>
        <w:rPr>
          <w:rFonts w:cs="Times New Roman" w:ascii="Liberation Serif" w:hAnsi="Liberation Serif"/>
          <w:sz w:val="26"/>
          <w:szCs w:val="26"/>
        </w:rPr>
      </w:r>
    </w:p>
    <w:p>
      <w:pPr>
        <w:pStyle w:val="ConsPlusNonformat"/>
        <w:spacing w:before="0" w:after="0"/>
        <w:ind w:left="0" w:right="0" w:hanging="0"/>
        <w:jc w:val="center"/>
        <w:rPr>
          <w:rFonts w:ascii="Times New Roman" w:hAnsi="Times New Roman" w:cs="Times New Roman"/>
          <w:sz w:val="26"/>
          <w:szCs w:val="26"/>
        </w:rPr>
      </w:pPr>
      <w:bookmarkStart w:id="7" w:name="P185"/>
      <w:bookmarkEnd w:id="7"/>
      <w:r>
        <w:rPr>
          <w:rFonts w:cs="Times New Roman" w:ascii="Liberation Serif" w:hAnsi="Liberation Serif"/>
          <w:sz w:val="26"/>
          <w:szCs w:val="26"/>
        </w:rPr>
        <w:t>СОГЛАШЕНИЕ</w:t>
      </w:r>
    </w:p>
    <w:p>
      <w:pPr>
        <w:pStyle w:val="ConsPlusNonformat"/>
        <w:spacing w:before="0" w:after="0"/>
        <w:ind w:left="0" w:right="0" w:hanging="0"/>
        <w:jc w:val="center"/>
        <w:rPr>
          <w:rFonts w:ascii="Times New Roman" w:hAnsi="Times New Roman" w:cs="Times New Roman"/>
          <w:sz w:val="26"/>
          <w:szCs w:val="26"/>
        </w:rPr>
      </w:pPr>
      <w:r>
        <w:rPr>
          <w:rFonts w:cs="Times New Roman" w:ascii="Liberation Serif" w:hAnsi="Liberation Serif"/>
          <w:sz w:val="26"/>
          <w:szCs w:val="26"/>
        </w:rPr>
        <w:t>о предоставлении взамен изымаемого жилого помещения</w:t>
      </w:r>
    </w:p>
    <w:p>
      <w:pPr>
        <w:pStyle w:val="ConsPlusNonformat"/>
        <w:spacing w:before="0" w:after="0"/>
        <w:ind w:left="0" w:right="0" w:hanging="0"/>
        <w:jc w:val="center"/>
        <w:rPr>
          <w:rFonts w:ascii="Times New Roman" w:hAnsi="Times New Roman" w:cs="Times New Roman"/>
          <w:sz w:val="26"/>
          <w:szCs w:val="26"/>
        </w:rPr>
      </w:pPr>
      <w:r>
        <w:rPr>
          <w:rFonts w:cs="Times New Roman" w:ascii="Liberation Serif" w:hAnsi="Liberation Serif"/>
          <w:sz w:val="26"/>
          <w:szCs w:val="26"/>
        </w:rPr>
        <w:t>другого жилого помещения</w:t>
      </w:r>
    </w:p>
    <w:p>
      <w:pPr>
        <w:pStyle w:val="ConsPlusNonformat"/>
        <w:spacing w:before="0" w:after="0"/>
        <w:ind w:left="0" w:right="0" w:hanging="0"/>
        <w:jc w:val="both"/>
        <w:rPr>
          <w:rFonts w:ascii="Liberation Serif" w:hAnsi="Liberation Serif" w:cs="Times New Roman"/>
          <w:sz w:val="26"/>
          <w:szCs w:val="26"/>
        </w:rPr>
      </w:pPr>
      <w:r>
        <w:rPr>
          <w:rFonts w:cs="Times New Roman" w:ascii="Liberation Serif" w:hAnsi="Liberation Serif"/>
          <w:sz w:val="26"/>
          <w:szCs w:val="26"/>
        </w:rPr>
      </w:r>
    </w:p>
    <w:p>
      <w:pPr>
        <w:pStyle w:val="ConsPlusNonformat"/>
        <w:spacing w:before="0" w:after="0"/>
        <w:ind w:left="0" w:right="0" w:hanging="0"/>
        <w:jc w:val="center"/>
        <w:rPr>
          <w:rFonts w:ascii="Times New Roman" w:hAnsi="Times New Roman" w:cs="Times New Roman"/>
          <w:sz w:val="26"/>
          <w:szCs w:val="26"/>
        </w:rPr>
      </w:pPr>
      <w:r>
        <w:rPr>
          <w:rFonts w:cs="Times New Roman" w:ascii="Liberation Serif" w:hAnsi="Liberation Serif"/>
          <w:sz w:val="26"/>
          <w:szCs w:val="26"/>
        </w:rPr>
        <w:t>г. Камышлов                                                                     от "__" _______ 20__ года</w:t>
      </w:r>
    </w:p>
    <w:p>
      <w:pPr>
        <w:pStyle w:val="ConsPlusNonformat"/>
        <w:spacing w:before="0" w:after="0"/>
        <w:ind w:left="0" w:right="0" w:hanging="0"/>
        <w:jc w:val="both"/>
        <w:rPr>
          <w:rFonts w:ascii="Liberation Serif" w:hAnsi="Liberation Serif" w:cs="Times New Roman"/>
          <w:sz w:val="24"/>
          <w:szCs w:val="26"/>
        </w:rPr>
      </w:pPr>
      <w:r>
        <w:rPr>
          <w:rFonts w:cs="Times New Roman" w:ascii="Liberation Serif" w:hAnsi="Liberation Serif"/>
          <w:sz w:val="24"/>
          <w:szCs w:val="26"/>
        </w:rPr>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ab/>
        <w:t>Камышловский городской округ в лице главы Камышловского городского округа __________________________, действующего(ей) на основании Устава,  именуемый в дальнейшем  "администрация Камышловского городского округа",  с   одной    стороны   и  _________________________________________________________________________,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(Ф.И.О., дата рождения, реквизиты документа, удостоверяющего личность)</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зарегистрированный(ая) по адресу: __________________________________,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именуемый в дальнейшем "Гражданин",  с другой стороны  в   соответствии   с</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____________________________________________________________________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(реквизиты нормативных документов)</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заключили настоящее соглашение о нижеследующем:</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1. Гражданину принадлежит жилое помещение № __ общей площадью __ кв.</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метров   по  адресу:  _______________________  (далее  по  тексту  - Квартира).</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2. Квартира принадлежит на праве ___________________________________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собственности Гражданину на основании _____________________ от 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о  чем  в  Едином  государственном  реестре  прав на недвижимое имущество и</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сделок   с   ним  ___________________  г.  произведена  запись  регистрации</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__________,   что   подтверждается   свидетельством   о государственной</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регистрации права №________.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    </w:t>
      </w:r>
      <w:r>
        <w:rPr>
          <w:rFonts w:cs="Times New Roman" w:ascii="Liberation Serif" w:hAnsi="Liberation Serif"/>
          <w:sz w:val="26"/>
          <w:szCs w:val="26"/>
        </w:rPr>
        <w:t>3. Стоимость Квартиры, согласно отчету № ____ от _________ г. об оценке</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рыночной стоимости указанной квартиры, составляет _____________________</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(_____________________________) рублей 00 копеек.</w:t>
      </w:r>
    </w:p>
    <w:p>
      <w:pPr>
        <w:pStyle w:val="ConsPlusNonformat"/>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(стоимость прописью)</w:t>
      </w:r>
    </w:p>
    <w:p>
      <w:pPr>
        <w:pStyle w:val="ConsPlusNormal"/>
        <w:spacing w:before="0" w:after="0"/>
        <w:ind w:left="0" w:right="0" w:hanging="0"/>
        <w:jc w:val="both"/>
        <w:rPr/>
      </w:pPr>
      <w:r>
        <w:rPr>
          <w:rFonts w:cs="Times New Roman" w:ascii="Liberation Serif" w:hAnsi="Liberation Serif"/>
          <w:sz w:val="26"/>
          <w:szCs w:val="26"/>
        </w:rPr>
        <w:t>4. На момент заключения настоящего соглашения в указанной Квартире на регистрационном учете по месту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подтверждается соответствующей справкой__________________________________________________________.</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sz w:val="26"/>
          <w:szCs w:val="26"/>
        </w:rPr>
        <w:t xml:space="preserve">5. Гражданин ставит в известность администрацию Камышловского городского округа об отсутствии каких-либо ограничений (обременений) в отношении Квартиры, не названных в настоящем соглашении. До заключения настоящего 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w:t>
      </w:r>
      <w:r>
        <w:rPr>
          <w:rFonts w:cs="Times New Roman" w:ascii="Liberation Serif" w:hAnsi="Liberation Serif"/>
          <w:color w:val="000000"/>
          <w:sz w:val="26"/>
          <w:szCs w:val="26"/>
        </w:rPr>
        <w:t>третьих лиц.</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6. Гражданин передает, а администрация Камышловского городского округа принимает в муниципальную собственность квартиру № ____ общей площадью _________ квадратных метров по адресу: __________________________________.</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7. Администрация Камышловского городского округа взамен Квартиры, расположенной по адресу: _______________________________, общей площадью ______ квадратных метров, рыночной стоимостью _________________________, предоставляет другое жилое помещение, расположенное по адресу: ____________________________________, общей площадью ______ квадратных метров, состоящее из _________ комнат, фактической стоимостью, определенной на основании ________________________, __________________________ рублей (далее по тексту - другое жилое помещение) с зачетом его стоимости при определении размера возмещения за изымаемое жилое помещение.</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8. Администрация Камышловского городского округа производит передачу другого жилого помещения Гражданам по договору мены после государственной регистрации права собственности в Управлении Федеральной службы государственной регистрации кадастра и картографии по Свердловской области за Камышловским городским округом.</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9. Гражданин не позднее чем через месяц после заключения договора мены освобождает занимаемую Квартиру.</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10. Возникшие при исполнении настоящего соглашения споры между сторонами разрешаются в установленном законом порядке.</w:t>
      </w:r>
    </w:p>
    <w:p>
      <w:pPr>
        <w:pStyle w:val="ConsPlusNormal"/>
        <w:spacing w:before="0" w:after="0"/>
        <w:ind w:left="0" w:right="0" w:hanging="0"/>
        <w:jc w:val="both"/>
        <w:rPr/>
      </w:pPr>
      <w:r>
        <w:rPr>
          <w:rFonts w:cs="Times New Roman" w:ascii="Liberation Serif" w:hAnsi="Liberation Serif"/>
          <w:color w:val="000000"/>
          <w:sz w:val="26"/>
          <w:szCs w:val="26"/>
        </w:rPr>
        <w:t xml:space="preserve">11. Содержание </w:t>
      </w:r>
      <w:hyperlink r:id="rId42">
        <w:r>
          <w:rPr>
            <w:rStyle w:val="Style"/>
            <w:rFonts w:cs="Times New Roman" w:ascii="Liberation Serif" w:hAnsi="Liberation Serif"/>
            <w:color w:val="000000"/>
            <w:sz w:val="26"/>
            <w:szCs w:val="26"/>
          </w:rPr>
          <w:t>статей 209</w:t>
        </w:r>
      </w:hyperlink>
      <w:r>
        <w:rPr>
          <w:rFonts w:cs="Times New Roman" w:ascii="Liberation Serif" w:hAnsi="Liberation Serif"/>
          <w:color w:val="000000"/>
          <w:sz w:val="26"/>
          <w:szCs w:val="26"/>
        </w:rPr>
        <w:t xml:space="preserve">, </w:t>
      </w:r>
      <w:hyperlink r:id="rId43">
        <w:r>
          <w:rPr>
            <w:rStyle w:val="Style"/>
            <w:rFonts w:cs="Times New Roman" w:ascii="Liberation Serif" w:hAnsi="Liberation Serif"/>
            <w:color w:val="000000"/>
            <w:sz w:val="26"/>
            <w:szCs w:val="26"/>
          </w:rPr>
          <w:t>210</w:t>
        </w:r>
      </w:hyperlink>
      <w:r>
        <w:rPr>
          <w:rFonts w:cs="Times New Roman" w:ascii="Liberation Serif" w:hAnsi="Liberation Serif"/>
          <w:color w:val="000000"/>
          <w:sz w:val="26"/>
          <w:szCs w:val="26"/>
        </w:rPr>
        <w:t xml:space="preserve">, </w:t>
      </w:r>
      <w:hyperlink r:id="rId44">
        <w:r>
          <w:rPr>
            <w:rStyle w:val="Style"/>
            <w:rFonts w:cs="Times New Roman" w:ascii="Liberation Serif" w:hAnsi="Liberation Serif"/>
            <w:color w:val="000000"/>
            <w:sz w:val="26"/>
            <w:szCs w:val="26"/>
          </w:rPr>
          <w:t>213</w:t>
        </w:r>
      </w:hyperlink>
      <w:r>
        <w:rPr>
          <w:rFonts w:cs="Times New Roman" w:ascii="Liberation Serif" w:hAnsi="Liberation Serif"/>
          <w:color w:val="000000"/>
          <w:sz w:val="26"/>
          <w:szCs w:val="26"/>
        </w:rPr>
        <w:t xml:space="preserve">, </w:t>
      </w:r>
      <w:hyperlink r:id="rId45">
        <w:r>
          <w:rPr>
            <w:rStyle w:val="Style"/>
            <w:rFonts w:cs="Times New Roman" w:ascii="Liberation Serif" w:hAnsi="Liberation Serif"/>
            <w:color w:val="000000"/>
            <w:sz w:val="26"/>
            <w:szCs w:val="26"/>
          </w:rPr>
          <w:t>288</w:t>
        </w:r>
      </w:hyperlink>
      <w:r>
        <w:rPr>
          <w:rFonts w:cs="Times New Roman" w:ascii="Liberation Serif" w:hAnsi="Liberation Serif"/>
          <w:color w:val="000000"/>
          <w:sz w:val="26"/>
          <w:szCs w:val="26"/>
        </w:rPr>
        <w:t xml:space="preserve">, </w:t>
      </w:r>
      <w:hyperlink r:id="rId46">
        <w:r>
          <w:rPr>
            <w:rStyle w:val="Style"/>
            <w:rFonts w:cs="Times New Roman" w:ascii="Liberation Serif" w:hAnsi="Liberation Serif"/>
            <w:color w:val="000000"/>
            <w:sz w:val="26"/>
            <w:szCs w:val="26"/>
          </w:rPr>
          <w:t>292</w:t>
        </w:r>
      </w:hyperlink>
      <w:r>
        <w:rPr>
          <w:rFonts w:cs="Times New Roman" w:ascii="Liberation Serif" w:hAnsi="Liberation Serif"/>
          <w:color w:val="000000"/>
          <w:sz w:val="26"/>
          <w:szCs w:val="26"/>
        </w:rPr>
        <w:t xml:space="preserve">, </w:t>
      </w:r>
      <w:hyperlink r:id="rId47">
        <w:r>
          <w:rPr>
            <w:rStyle w:val="Style"/>
            <w:rFonts w:cs="Times New Roman" w:ascii="Liberation Serif" w:hAnsi="Liberation Serif"/>
            <w:color w:val="000000"/>
            <w:sz w:val="26"/>
            <w:szCs w:val="26"/>
          </w:rPr>
          <w:t>460</w:t>
        </w:r>
      </w:hyperlink>
      <w:r>
        <w:rPr>
          <w:rFonts w:cs="Times New Roman" w:ascii="Liberation Serif" w:hAnsi="Liberation Serif"/>
          <w:color w:val="000000"/>
          <w:sz w:val="26"/>
          <w:szCs w:val="26"/>
        </w:rPr>
        <w:t xml:space="preserve">, </w:t>
      </w:r>
      <w:hyperlink r:id="rId48">
        <w:r>
          <w:rPr>
            <w:rStyle w:val="Style"/>
            <w:rFonts w:cs="Times New Roman" w:ascii="Liberation Serif" w:hAnsi="Liberation Serif"/>
            <w:color w:val="000000"/>
            <w:sz w:val="26"/>
            <w:szCs w:val="26"/>
          </w:rPr>
          <w:t>568</w:t>
        </w:r>
      </w:hyperlink>
      <w:r>
        <w:rPr>
          <w:rFonts w:cs="Times New Roman" w:ascii="Liberation Serif" w:hAnsi="Liberation Serif"/>
          <w:color w:val="000000"/>
          <w:sz w:val="26"/>
          <w:szCs w:val="26"/>
        </w:rPr>
        <w:t xml:space="preserve"> Гражданского кодекса Российской Федерации сторонам известно.</w:t>
      </w:r>
    </w:p>
    <w:p>
      <w:pPr>
        <w:pStyle w:val="ConsPlusNormal"/>
        <w:spacing w:before="0" w:after="0"/>
        <w:ind w:left="0" w:right="0" w:hanging="0"/>
        <w:jc w:val="both"/>
        <w:rPr>
          <w:rFonts w:ascii="Times New Roman" w:hAnsi="Times New Roman" w:cs="Times New Roman"/>
          <w:sz w:val="26"/>
          <w:szCs w:val="26"/>
        </w:rPr>
      </w:pPr>
      <w:r>
        <w:rPr>
          <w:rFonts w:cs="Times New Roman" w:ascii="Liberation Serif" w:hAnsi="Liberation Serif"/>
          <w:color w:val="000000"/>
          <w:sz w:val="26"/>
          <w:szCs w:val="26"/>
        </w:rPr>
        <w:t>12. Настоящее соглашение составлено в трёх экземплярах: одно передается в администрацию Камышловского городского округа, одно - Гражданину, одно - в Комитет по управлению имуществом и земельным ресурсам администрации Камышловского городского округа.</w:t>
      </w:r>
    </w:p>
    <w:p>
      <w:pPr>
        <w:pStyle w:val="ConsPlusNormal"/>
        <w:spacing w:before="220" w:after="0"/>
        <w:ind w:firstLine="540"/>
        <w:jc w:val="both"/>
        <w:rPr/>
      </w:pPr>
      <w:r>
        <w:rPr>
          <w:rFonts w:cs="Times New Roman" w:ascii="Liberation Serif" w:hAnsi="Liberation Serif"/>
          <w:sz w:val="27"/>
          <w:szCs w:val="27"/>
        </w:rPr>
        <w:t>13. Юридические адреса сторон:</w:t>
      </w:r>
    </w:p>
    <w:p>
      <w:pPr>
        <w:pStyle w:val="ConsPlusNonformat"/>
        <w:jc w:val="both"/>
        <w:rPr>
          <w:rFonts w:ascii="Liberation Serif" w:hAnsi="Liberation Serif" w:cs="Times New Roman"/>
          <w:sz w:val="14"/>
          <w:szCs w:val="28"/>
        </w:rPr>
      </w:pPr>
      <w:r>
        <w:rPr>
          <w:rFonts w:cs="Times New Roman" w:ascii="Liberation Serif" w:hAnsi="Liberation Serif"/>
          <w:sz w:val="14"/>
          <w:szCs w:val="28"/>
        </w:rPr>
      </w:r>
    </w:p>
    <w:tbl>
      <w:tblPr>
        <w:tblStyle w:val="a5"/>
        <w:tblW w:w="9778" w:type="dxa"/>
        <w:jc w:val="left"/>
        <w:tblInd w:w="-142" w:type="dxa"/>
        <w:tblCellMar>
          <w:top w:w="0" w:type="dxa"/>
          <w:left w:w="108" w:type="dxa"/>
          <w:bottom w:w="0" w:type="dxa"/>
          <w:right w:w="108" w:type="dxa"/>
        </w:tblCellMar>
        <w:tblLook w:firstRow="1" w:noVBand="1" w:lastRow="0" w:firstColumn="1" w:lastColumn="0" w:noHBand="0" w:val="04a0"/>
      </w:tblPr>
      <w:tblGrid>
        <w:gridCol w:w="4889"/>
        <w:gridCol w:w="4888"/>
      </w:tblGrid>
      <w:tr>
        <w:trPr/>
        <w:tc>
          <w:tcPr>
            <w:tcW w:w="4889" w:type="dxa"/>
            <w:tcBorders>
              <w:top w:val="nil"/>
              <w:left w:val="nil"/>
              <w:bottom w:val="nil"/>
              <w:right w:val="nil"/>
            </w:tcBorders>
            <w:shd w:fill="auto" w:val="clear"/>
          </w:tcPr>
          <w:p>
            <w:pPr>
              <w:pStyle w:val="Normal"/>
              <w:numPr>
                <w:ilvl w:val="0"/>
                <w:numId w:val="0"/>
              </w:numPr>
              <w:spacing w:lineRule="auto" w:line="240" w:before="0" w:after="0"/>
              <w:ind w:left="-106" w:hanging="0"/>
              <w:outlineLvl w:val="3"/>
              <w:rPr>
                <w:rFonts w:ascii="Liberation Serif" w:hAnsi="Liberation Serif" w:cs="Liberation Serif"/>
                <w:sz w:val="26"/>
                <w:szCs w:val="26"/>
              </w:rPr>
            </w:pPr>
            <w:r>
              <w:rPr>
                <w:rFonts w:eastAsia="Times New Roman" w:cs="Liberation Serif" w:ascii="Liberation Serif" w:hAnsi="Liberation Serif"/>
                <w:sz w:val="26"/>
                <w:szCs w:val="26"/>
              </w:rPr>
              <w:t xml:space="preserve">Администрация Камышловского городского округа </w:t>
            </w:r>
          </w:p>
          <w:p>
            <w:pPr>
              <w:pStyle w:val="ConsPlusNonformat"/>
              <w:spacing w:lineRule="auto" w:line="240" w:before="0" w:after="0"/>
              <w:ind w:left="-106" w:hanging="0"/>
              <w:rPr>
                <w:rFonts w:ascii="Liberation Serif" w:hAnsi="Liberation Serif" w:cs="Liberation Serif"/>
                <w:sz w:val="26"/>
                <w:szCs w:val="26"/>
              </w:rPr>
            </w:pPr>
            <w:r>
              <w:rPr>
                <w:rFonts w:eastAsia="Times New Roman" w:cs="Liberation Serif" w:ascii="Liberation Serif" w:hAnsi="Liberation Serif"/>
                <w:sz w:val="26"/>
                <w:szCs w:val="26"/>
              </w:rPr>
              <w:t>тел. 8(34375) 2-33-32</w:t>
            </w:r>
          </w:p>
          <w:p>
            <w:pPr>
              <w:pStyle w:val="ConsPlusNonformat"/>
              <w:spacing w:lineRule="auto" w:line="240" w:before="0" w:after="0"/>
              <w:ind w:left="-106" w:hanging="0"/>
              <w:rPr>
                <w:rFonts w:ascii="Liberation Serif" w:hAnsi="Liberation Serif" w:cs="Liberation Serif"/>
                <w:sz w:val="26"/>
                <w:szCs w:val="26"/>
              </w:rPr>
            </w:pPr>
            <w:r>
              <w:rPr>
                <w:rFonts w:eastAsia="Times New Roman" w:cs="Liberation Serif" w:ascii="Liberation Serif" w:hAnsi="Liberation Serif"/>
                <w:sz w:val="26"/>
                <w:szCs w:val="26"/>
              </w:rPr>
              <w:t xml:space="preserve">ОКТМО 65741000 </w:t>
            </w:r>
          </w:p>
          <w:p>
            <w:pPr>
              <w:pStyle w:val="ConsPlusNonformat"/>
              <w:spacing w:lineRule="auto" w:line="240" w:before="0" w:after="0"/>
              <w:ind w:left="-106" w:hanging="0"/>
              <w:rPr>
                <w:rFonts w:ascii="Liberation Serif" w:hAnsi="Liberation Serif" w:cs="Liberation Serif"/>
                <w:sz w:val="26"/>
                <w:szCs w:val="26"/>
              </w:rPr>
            </w:pPr>
            <w:r>
              <w:rPr>
                <w:rFonts w:eastAsia="Times New Roman" w:cs="Liberation Serif" w:ascii="Liberation Serif" w:hAnsi="Liberation Serif"/>
                <w:sz w:val="26"/>
                <w:szCs w:val="26"/>
              </w:rPr>
              <w:t>ИНН 6613002150, КПП663301001</w:t>
            </w:r>
          </w:p>
          <w:p>
            <w:pPr>
              <w:pStyle w:val="ConsPlusNonformat"/>
              <w:spacing w:lineRule="auto" w:line="240" w:before="0" w:after="0"/>
              <w:jc w:val="both"/>
              <w:rPr>
                <w:rFonts w:ascii="Liberation Serif" w:hAnsi="Liberation Serif" w:eastAsia="Times New Roman" w:cs="Liberation Serif"/>
                <w:sz w:val="14"/>
                <w:szCs w:val="28"/>
              </w:rPr>
            </w:pPr>
            <w:r>
              <w:rPr>
                <w:rFonts w:eastAsia="Times New Roman" w:cs="Liberation Serif" w:ascii="Liberation Serif" w:hAnsi="Liberation Serif"/>
                <w:sz w:val="14"/>
                <w:szCs w:val="28"/>
              </w:rPr>
            </w:r>
          </w:p>
          <w:p>
            <w:pPr>
              <w:pStyle w:val="ConsPlusNonformat"/>
              <w:widowControl/>
              <w:spacing w:lineRule="auto" w:line="240" w:before="0" w:after="0"/>
              <w:ind w:left="-115" w:firstLine="7"/>
              <w:jc w:val="both"/>
              <w:rPr>
                <w:rFonts w:ascii="Liberation Serif" w:hAnsi="Liberation Serif" w:cs="Liberation Serif"/>
                <w:sz w:val="27"/>
                <w:szCs w:val="27"/>
              </w:rPr>
            </w:pPr>
            <w:r>
              <w:rPr>
                <w:rFonts w:eastAsia="Times New Roman" w:cs="Liberation Serif" w:ascii="Liberation Serif" w:hAnsi="Liberation Serif"/>
                <w:sz w:val="27"/>
                <w:szCs w:val="27"/>
              </w:rPr>
              <w:t>Глава Камышловского городского округа</w:t>
            </w:r>
          </w:p>
          <w:p>
            <w:pPr>
              <w:pStyle w:val="ConsPlusNonformat"/>
              <w:widowControl/>
              <w:spacing w:lineRule="auto" w:line="240" w:before="0" w:after="0"/>
              <w:rPr>
                <w:rFonts w:ascii="Liberation Serif" w:hAnsi="Liberation Serif" w:cs="Liberation Serif"/>
                <w:sz w:val="28"/>
                <w:szCs w:val="28"/>
              </w:rPr>
            </w:pPr>
            <w:r>
              <w:rPr>
                <w:rFonts w:eastAsia="Times New Roman" w:cs="Liberation Serif" w:ascii="Liberation Serif" w:hAnsi="Liberation Serif"/>
                <w:sz w:val="28"/>
                <w:szCs w:val="28"/>
              </w:rPr>
              <w:t>________________/</w:t>
            </w:r>
            <w:r>
              <w:rPr>
                <w:rFonts w:eastAsia="Times New Roman" w:cs="Liberation Serif" w:ascii="Liberation Serif" w:hAnsi="Liberation Serif"/>
                <w:sz w:val="27"/>
                <w:szCs w:val="27"/>
              </w:rPr>
              <w:t>________________</w:t>
            </w:r>
          </w:p>
          <w:p>
            <w:pPr>
              <w:pStyle w:val="ConsPlusNonformat"/>
              <w:widowControl/>
              <w:spacing w:lineRule="auto" w:line="240" w:before="0" w:after="0"/>
              <w:rPr>
                <w:rFonts w:ascii="Liberation Serif" w:hAnsi="Liberation Serif" w:cs="Liberation Serif"/>
                <w:sz w:val="22"/>
                <w:szCs w:val="28"/>
              </w:rPr>
            </w:pPr>
            <w:r>
              <w:rPr>
                <w:rFonts w:eastAsia="Times New Roman" w:cs="Liberation Serif" w:ascii="Liberation Serif" w:hAnsi="Liberation Serif"/>
                <w:sz w:val="22"/>
                <w:szCs w:val="28"/>
              </w:rPr>
              <w:t>(подпись)                              (ФИО)</w:t>
            </w:r>
          </w:p>
          <w:p>
            <w:pPr>
              <w:pStyle w:val="ConsPlusNonformat"/>
              <w:spacing w:lineRule="auto" w:line="240" w:before="0" w:after="0"/>
              <w:jc w:val="both"/>
              <w:rPr>
                <w:rFonts w:ascii="Liberation Serif" w:hAnsi="Liberation Serif" w:eastAsia="Times New Roman" w:cs="Liberation Serif"/>
                <w:sz w:val="16"/>
                <w:szCs w:val="28"/>
              </w:rPr>
            </w:pPr>
            <w:r>
              <w:rPr>
                <w:rFonts w:eastAsia="Times New Roman" w:cs="Liberation Serif" w:ascii="Liberation Serif" w:hAnsi="Liberation Serif"/>
                <w:sz w:val="16"/>
                <w:szCs w:val="28"/>
              </w:rPr>
            </w:r>
          </w:p>
          <w:p>
            <w:pPr>
              <w:pStyle w:val="ConsPlusNonformat"/>
              <w:spacing w:lineRule="auto" w:line="240" w:before="0" w:after="0"/>
              <w:jc w:val="both"/>
              <w:rPr>
                <w:rFonts w:ascii="Times New Roman" w:hAnsi="Times New Roman" w:cs="Times New Roman"/>
                <w:sz w:val="28"/>
                <w:szCs w:val="28"/>
              </w:rPr>
            </w:pPr>
            <w:r>
              <w:rPr>
                <w:rFonts w:eastAsia="Times New Roman" w:cs="Liberation Serif" w:ascii="Liberation Serif" w:hAnsi="Liberation Serif"/>
                <w:sz w:val="22"/>
                <w:szCs w:val="28"/>
              </w:rPr>
              <w:t>Место печати</w:t>
            </w:r>
          </w:p>
        </w:tc>
        <w:tc>
          <w:tcPr>
            <w:tcW w:w="4888" w:type="dxa"/>
            <w:tcBorders>
              <w:top w:val="nil"/>
              <w:left w:val="nil"/>
              <w:bottom w:val="nil"/>
              <w:right w:val="nil"/>
            </w:tcBorders>
            <w:shd w:fill="auto" w:val="clear"/>
          </w:tcPr>
          <w:p>
            <w:pPr>
              <w:pStyle w:val="ConsPlusNonformat"/>
              <w:spacing w:lineRule="auto" w:line="240" w:before="0" w:after="0"/>
              <w:jc w:val="both"/>
              <w:rPr>
                <w:rFonts w:ascii="Times New Roman" w:hAnsi="Times New Roman" w:cs="Times New Roman"/>
                <w:sz w:val="26"/>
                <w:szCs w:val="26"/>
              </w:rPr>
            </w:pPr>
            <w:r>
              <w:rPr>
                <w:rFonts w:eastAsia="Times New Roman" w:cs="Times New Roman" w:ascii="Liberation Serif" w:hAnsi="Liberation Serif"/>
                <w:sz w:val="26"/>
                <w:szCs w:val="26"/>
              </w:rPr>
              <w:t>Ф.И.О. собственника(ов)</w:t>
            </w:r>
          </w:p>
          <w:p>
            <w:pPr>
              <w:pStyle w:val="ConsPlusNonformat"/>
              <w:spacing w:lineRule="auto" w:line="240" w:before="0" w:after="0"/>
              <w:jc w:val="both"/>
              <w:rPr>
                <w:rFonts w:ascii="Liberation Serif" w:hAnsi="Liberation Serif" w:eastAsia="Times New Roman" w:cs="Times New Roman"/>
                <w:sz w:val="26"/>
                <w:szCs w:val="26"/>
              </w:rPr>
            </w:pPr>
            <w:r>
              <w:rPr>
                <w:rFonts w:eastAsia="Times New Roman" w:cs="Times New Roman" w:ascii="Liberation Serif" w:hAnsi="Liberation Serif"/>
                <w:sz w:val="26"/>
                <w:szCs w:val="26"/>
              </w:rPr>
            </w:r>
          </w:p>
          <w:p>
            <w:pPr>
              <w:pStyle w:val="ConsPlusNonformat"/>
              <w:spacing w:lineRule="auto" w:line="240" w:before="0" w:after="0"/>
              <w:jc w:val="both"/>
              <w:rPr>
                <w:rFonts w:ascii="Times New Roman" w:hAnsi="Times New Roman" w:cs="Times New Roman"/>
                <w:sz w:val="26"/>
                <w:szCs w:val="26"/>
              </w:rPr>
            </w:pPr>
            <w:r>
              <w:rPr>
                <w:rFonts w:eastAsia="Times New Roman" w:cs="Times New Roman" w:ascii="Liberation Serif" w:hAnsi="Liberation Serif"/>
                <w:sz w:val="26"/>
                <w:szCs w:val="26"/>
              </w:rPr>
              <w:t>паспортные данные</w:t>
            </w:r>
          </w:p>
          <w:p>
            <w:pPr>
              <w:pStyle w:val="ConsPlusNonformat"/>
              <w:spacing w:lineRule="auto" w:line="240" w:before="0" w:after="0"/>
              <w:jc w:val="both"/>
              <w:rPr>
                <w:rFonts w:ascii="Liberation Serif" w:hAnsi="Liberation Serif" w:eastAsia="Times New Roman" w:cs="Times New Roman"/>
                <w:sz w:val="26"/>
                <w:szCs w:val="26"/>
              </w:rPr>
            </w:pPr>
            <w:r>
              <w:rPr>
                <w:rFonts w:eastAsia="Times New Roman" w:cs="Times New Roman" w:ascii="Liberation Serif" w:hAnsi="Liberation Serif"/>
                <w:sz w:val="26"/>
                <w:szCs w:val="26"/>
              </w:rPr>
            </w:r>
          </w:p>
          <w:p>
            <w:pPr>
              <w:pStyle w:val="ConsPlusNonformat"/>
              <w:spacing w:lineRule="auto" w:line="240" w:before="0" w:after="0"/>
              <w:jc w:val="both"/>
              <w:rPr>
                <w:rFonts w:ascii="Liberation Serif" w:hAnsi="Liberation Serif" w:eastAsia="Times New Roman" w:cs="Times New Roman"/>
                <w:sz w:val="18"/>
                <w:szCs w:val="26"/>
              </w:rPr>
            </w:pPr>
            <w:r>
              <w:rPr>
                <w:rFonts w:eastAsia="Times New Roman" w:cs="Times New Roman" w:ascii="Liberation Serif" w:hAnsi="Liberation Serif"/>
                <w:sz w:val="18"/>
                <w:szCs w:val="26"/>
              </w:rPr>
            </w:r>
          </w:p>
          <w:p>
            <w:pPr>
              <w:pStyle w:val="ConsPlusNonformat"/>
              <w:spacing w:lineRule="auto" w:line="240" w:before="0" w:after="0"/>
              <w:jc w:val="both"/>
              <w:rPr>
                <w:rFonts w:ascii="Liberation Serif" w:hAnsi="Liberation Serif" w:eastAsia="Times New Roman" w:cs="Times New Roman"/>
                <w:sz w:val="26"/>
                <w:szCs w:val="26"/>
              </w:rPr>
            </w:pPr>
            <w:r>
              <w:rPr>
                <w:rFonts w:eastAsia="Times New Roman" w:cs="Times New Roman" w:ascii="Liberation Serif" w:hAnsi="Liberation Serif"/>
                <w:sz w:val="26"/>
                <w:szCs w:val="26"/>
              </w:rPr>
            </w:r>
          </w:p>
          <w:p>
            <w:pPr>
              <w:pStyle w:val="ConsPlusNonformat"/>
              <w:spacing w:lineRule="auto" w:line="240" w:before="0" w:after="0"/>
              <w:jc w:val="both"/>
              <w:rPr>
                <w:rFonts w:ascii="Liberation Serif" w:hAnsi="Liberation Serif" w:eastAsia="Times New Roman" w:cs="Times New Roman"/>
                <w:sz w:val="26"/>
                <w:szCs w:val="26"/>
              </w:rPr>
            </w:pPr>
            <w:r>
              <w:rPr>
                <w:rFonts w:eastAsia="Times New Roman" w:cs="Times New Roman" w:ascii="Liberation Serif" w:hAnsi="Liberation Serif"/>
                <w:sz w:val="26"/>
                <w:szCs w:val="26"/>
              </w:rPr>
            </w:r>
          </w:p>
          <w:p>
            <w:pPr>
              <w:pStyle w:val="ConsPlusNonformat"/>
              <w:spacing w:lineRule="auto" w:line="240" w:before="0" w:after="0"/>
              <w:jc w:val="both"/>
              <w:rPr>
                <w:rFonts w:ascii="Times New Roman" w:hAnsi="Times New Roman" w:cs="Times New Roman"/>
                <w:sz w:val="26"/>
                <w:szCs w:val="26"/>
              </w:rPr>
            </w:pPr>
            <w:r>
              <w:rPr>
                <w:rFonts w:eastAsia="Times New Roman" w:cs="Times New Roman" w:ascii="Liberation Serif" w:hAnsi="Liberation Serif"/>
                <w:sz w:val="26"/>
                <w:szCs w:val="26"/>
              </w:rPr>
              <w:t>______________________________</w:t>
            </w:r>
          </w:p>
          <w:p>
            <w:pPr>
              <w:pStyle w:val="ConsPlusNonformat"/>
              <w:spacing w:lineRule="auto" w:line="240" w:before="0" w:after="0"/>
              <w:jc w:val="both"/>
              <w:rPr>
                <w:rFonts w:ascii="Liberation Serif" w:hAnsi="Liberation Serif" w:eastAsia="Times New Roman" w:cs="Times New Roman"/>
                <w:sz w:val="26"/>
                <w:szCs w:val="26"/>
              </w:rPr>
            </w:pPr>
            <w:r>
              <w:rPr>
                <w:rFonts w:eastAsia="Times New Roman" w:cs="Times New Roman" w:ascii="Liberation Serif" w:hAnsi="Liberation Serif"/>
                <w:sz w:val="26"/>
                <w:szCs w:val="26"/>
              </w:rPr>
            </w:r>
          </w:p>
        </w:tc>
      </w:tr>
    </w:tbl>
    <w:p>
      <w:pPr>
        <w:pStyle w:val="ConsPlusNormal"/>
        <w:widowControl w:val="false"/>
        <w:numPr>
          <w:ilvl w:val="0"/>
          <w:numId w:val="0"/>
        </w:numPr>
        <w:bidi w:val="0"/>
        <w:spacing w:lineRule="auto" w:line="240" w:before="0" w:after="0"/>
        <w:ind w:left="0" w:right="0" w:firstLine="4762"/>
        <w:jc w:val="left"/>
        <w:outlineLvl w:val="1"/>
        <w:rPr/>
      </w:pPr>
      <w:r>
        <w:rPr>
          <w:rFonts w:cs="Times New Roman" w:ascii="Liberation Serif" w:hAnsi="Liberation Serif"/>
          <w:sz w:val="28"/>
          <w:szCs w:val="28"/>
        </w:rPr>
        <w:t>Приложение № 3</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к Порядку переселения граждан</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из жилых помещений, признанных</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непригодными для проживания либо</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находящихся в многоквартирных домах,</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признанных аварийными и</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подлежащими сносу на территории</w:t>
      </w:r>
    </w:p>
    <w:p>
      <w:pPr>
        <w:pStyle w:val="ConsPlusNormal"/>
        <w:widowControl w:val="false"/>
        <w:numPr>
          <w:ilvl w:val="0"/>
          <w:numId w:val="0"/>
        </w:numPr>
        <w:bidi w:val="0"/>
        <w:spacing w:lineRule="auto" w:line="240" w:before="0" w:after="0"/>
        <w:ind w:left="0" w:right="0" w:firstLine="4762"/>
        <w:jc w:val="left"/>
        <w:rPr>
          <w:rFonts w:ascii="Times New Roman" w:hAnsi="Times New Roman" w:cs="Times New Roman"/>
          <w:sz w:val="28"/>
          <w:szCs w:val="28"/>
        </w:rPr>
      </w:pPr>
      <w:r>
        <w:rPr>
          <w:rFonts w:cs="Times New Roman" w:ascii="Liberation Serif" w:hAnsi="Liberation Serif"/>
          <w:sz w:val="28"/>
          <w:szCs w:val="28"/>
        </w:rPr>
        <w:t>Камышловского городского округа</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Normal"/>
        <w:jc w:val="both"/>
        <w:rPr>
          <w:lang w:eastAsia="en-US"/>
        </w:rPr>
      </w:pPr>
      <w:r>
        <w:rPr>
          <w:rFonts w:ascii="Liberation Serif" w:hAnsi="Liberation Serif"/>
          <w:lang w:eastAsia="en-US"/>
        </w:rPr>
        <w:t xml:space="preserve">                    </w:t>
      </w:r>
    </w:p>
    <w:tbl>
      <w:tblPr>
        <w:tblStyle w:val="a5"/>
        <w:tblW w:w="9768" w:type="dxa"/>
        <w:jc w:val="left"/>
        <w:tblInd w:w="-142" w:type="dxa"/>
        <w:tblCellMar>
          <w:top w:w="0" w:type="dxa"/>
          <w:left w:w="108" w:type="dxa"/>
          <w:bottom w:w="0" w:type="dxa"/>
          <w:right w:w="108" w:type="dxa"/>
        </w:tblCellMar>
        <w:tblLook w:firstRow="1" w:noVBand="1" w:lastRow="0" w:firstColumn="1" w:lastColumn="0" w:noHBand="0" w:val="04a0"/>
      </w:tblPr>
      <w:tblGrid>
        <w:gridCol w:w="4955"/>
        <w:gridCol w:w="4812"/>
      </w:tblGrid>
      <w:tr>
        <w:trPr/>
        <w:tc>
          <w:tcPr>
            <w:tcW w:w="4955" w:type="dxa"/>
            <w:tcBorders>
              <w:top w:val="nil"/>
              <w:left w:val="nil"/>
              <w:bottom w:val="nil"/>
              <w:right w:val="nil"/>
            </w:tcBorders>
            <w:shd w:fill="auto" w:val="clear"/>
          </w:tcPr>
          <w:p>
            <w:pPr>
              <w:pStyle w:val="Normal"/>
              <w:spacing w:lineRule="auto" w:line="240" w:before="0" w:after="0"/>
              <w:jc w:val="both"/>
              <w:rPr>
                <w:b/>
                <w:b/>
                <w:sz w:val="28"/>
                <w:szCs w:val="28"/>
                <w:lang w:eastAsia="en-US"/>
              </w:rPr>
            </w:pPr>
            <w:r>
              <w:rPr>
                <w:rFonts w:eastAsia="Times New Roman" w:cs="Times New Roman" w:ascii="Liberation Serif" w:hAnsi="Liberation Serif"/>
                <w:b/>
                <w:sz w:val="28"/>
                <w:szCs w:val="28"/>
                <w:lang w:eastAsia="en-US"/>
              </w:rPr>
              <w:t xml:space="preserve">           </w:t>
            </w:r>
            <w:r>
              <w:rPr>
                <w:szCs w:val="20"/>
              </w:rPr>
              <w:drawing>
                <wp:inline distT="0" distB="0" distL="0" distR="0">
                  <wp:extent cx="426720" cy="527685"/>
                  <wp:effectExtent l="0" t="0" r="0" b="0"/>
                  <wp:docPr id="2" name="Рисунок 16"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6" descr="Камышлов-герб"/>
                          <pic:cNvPicPr>
                            <a:picLocks noChangeAspect="1" noChangeArrowheads="1"/>
                          </pic:cNvPicPr>
                        </pic:nvPicPr>
                        <pic:blipFill>
                          <a:blip r:embed="rId49"/>
                          <a:stretch>
                            <a:fillRect/>
                          </a:stretch>
                        </pic:blipFill>
                        <pic:spPr bwMode="auto">
                          <a:xfrm>
                            <a:off x="0" y="0"/>
                            <a:ext cx="426720" cy="527685"/>
                          </a:xfrm>
                          <a:prstGeom prst="rect">
                            <a:avLst/>
                          </a:prstGeom>
                        </pic:spPr>
                      </pic:pic>
                    </a:graphicData>
                  </a:graphic>
                </wp:inline>
              </w:drawing>
            </w:r>
            <w:r>
              <w:rPr>
                <w:rFonts w:eastAsia="Times New Roman" w:cs="Times New Roman" w:ascii="Liberation Serif" w:hAnsi="Liberation Serif"/>
                <w:b/>
                <w:sz w:val="28"/>
                <w:szCs w:val="28"/>
                <w:lang w:eastAsia="en-US"/>
              </w:rPr>
              <w:t xml:space="preserve">                             </w:t>
            </w:r>
          </w:p>
          <w:p>
            <w:pPr>
              <w:pStyle w:val="Normal"/>
              <w:spacing w:lineRule="auto" w:line="240" w:before="0" w:after="0"/>
              <w:jc w:val="both"/>
              <w:rPr>
                <w:b/>
                <w:b/>
                <w:sz w:val="28"/>
                <w:szCs w:val="28"/>
                <w:lang w:eastAsia="en-US"/>
              </w:rPr>
            </w:pPr>
            <w:r>
              <w:rPr>
                <w:rFonts w:eastAsia="Times New Roman" w:cs="Times New Roman" w:ascii="Liberation Serif" w:hAnsi="Liberation Serif"/>
                <w:b/>
                <w:sz w:val="28"/>
                <w:szCs w:val="28"/>
                <w:lang w:eastAsia="en-US"/>
              </w:rPr>
              <w:t>АДМИНИСТРАЦИЯ</w:t>
            </w:r>
          </w:p>
          <w:p>
            <w:pPr>
              <w:pStyle w:val="Normal"/>
              <w:spacing w:lineRule="auto" w:line="240" w:before="0" w:after="0"/>
              <w:jc w:val="both"/>
              <w:rPr>
                <w:b/>
                <w:b/>
                <w:sz w:val="28"/>
                <w:szCs w:val="28"/>
                <w:lang w:eastAsia="en-US"/>
              </w:rPr>
            </w:pPr>
            <w:r>
              <w:rPr>
                <w:rFonts w:eastAsia="Times New Roman" w:cs="Times New Roman" w:ascii="Liberation Serif" w:hAnsi="Liberation Serif"/>
                <w:b/>
                <w:sz w:val="28"/>
                <w:szCs w:val="28"/>
                <w:lang w:eastAsia="en-US"/>
              </w:rPr>
              <w:t>Камышловского городского округа</w:t>
            </w:r>
          </w:p>
          <w:p>
            <w:pPr>
              <w:pStyle w:val="Normal"/>
              <w:spacing w:lineRule="auto" w:line="240" w:before="0" w:after="0"/>
              <w:jc w:val="both"/>
              <w:rPr>
                <w:sz w:val="24"/>
                <w:szCs w:val="24"/>
                <w:lang w:eastAsia="en-US"/>
              </w:rPr>
            </w:pPr>
            <w:r>
              <w:rPr>
                <w:rFonts w:eastAsia="Times New Roman" w:cs="Times New Roman" w:ascii="Liberation Serif" w:hAnsi="Liberation Serif"/>
                <w:sz w:val="24"/>
                <w:szCs w:val="24"/>
                <w:lang w:eastAsia="en-US"/>
              </w:rPr>
              <w:t>улица Свердлова, 41</w:t>
            </w:r>
          </w:p>
          <w:p>
            <w:pPr>
              <w:pStyle w:val="Normal"/>
              <w:spacing w:lineRule="auto" w:line="240" w:before="0" w:after="0"/>
              <w:jc w:val="both"/>
              <w:rPr>
                <w:sz w:val="24"/>
                <w:szCs w:val="24"/>
                <w:lang w:eastAsia="en-US"/>
              </w:rPr>
            </w:pPr>
            <w:r>
              <w:rPr>
                <w:rFonts w:eastAsia="Times New Roman" w:cs="Times New Roman" w:ascii="Liberation Serif" w:hAnsi="Liberation Serif"/>
                <w:sz w:val="24"/>
                <w:szCs w:val="24"/>
                <w:lang w:eastAsia="en-US"/>
              </w:rPr>
              <w:t>город Камышлов,</w:t>
            </w:r>
          </w:p>
          <w:p>
            <w:pPr>
              <w:pStyle w:val="Normal"/>
              <w:spacing w:lineRule="auto" w:line="240" w:before="0" w:after="0"/>
              <w:jc w:val="both"/>
              <w:rPr>
                <w:sz w:val="24"/>
                <w:szCs w:val="24"/>
                <w:lang w:eastAsia="en-US"/>
              </w:rPr>
            </w:pPr>
            <w:r>
              <w:rPr>
                <w:rFonts w:eastAsia="Times New Roman" w:cs="Times New Roman" w:ascii="Liberation Serif" w:hAnsi="Liberation Serif"/>
                <w:sz w:val="24"/>
                <w:szCs w:val="24"/>
                <w:lang w:eastAsia="en-US"/>
              </w:rPr>
              <w:t>Свердловская область, 624860</w:t>
            </w:r>
          </w:p>
          <w:p>
            <w:pPr>
              <w:pStyle w:val="Normal"/>
              <w:spacing w:lineRule="auto" w:line="240" w:before="0" w:after="0"/>
              <w:jc w:val="both"/>
              <w:rPr>
                <w:sz w:val="24"/>
                <w:szCs w:val="24"/>
                <w:lang w:eastAsia="en-US"/>
              </w:rPr>
            </w:pPr>
            <w:r>
              <w:rPr>
                <w:rFonts w:eastAsia="Times New Roman" w:cs="Times New Roman" w:ascii="Liberation Serif" w:hAnsi="Liberation Serif"/>
                <w:sz w:val="24"/>
                <w:szCs w:val="24"/>
                <w:lang w:eastAsia="en-US"/>
              </w:rPr>
              <w:t>Телефон/факс: 8 (34375) 2- 33 -32</w:t>
            </w:r>
          </w:p>
          <w:p>
            <w:pPr>
              <w:pStyle w:val="Normal"/>
              <w:spacing w:lineRule="auto" w:line="240" w:before="0" w:after="0"/>
              <w:jc w:val="both"/>
              <w:rPr>
                <w:sz w:val="24"/>
                <w:szCs w:val="24"/>
                <w:lang w:val="en-US" w:eastAsia="en-US"/>
              </w:rPr>
            </w:pPr>
            <w:r>
              <w:rPr>
                <w:rFonts w:eastAsia="Times New Roman" w:cs="Times New Roman" w:ascii="Liberation Serif" w:hAnsi="Liberation Serif"/>
                <w:sz w:val="24"/>
                <w:szCs w:val="24"/>
                <w:lang w:val="en-US" w:eastAsia="en-US"/>
              </w:rPr>
              <w:t>e-mail: KamGO@mail.ru</w:t>
            </w:r>
          </w:p>
          <w:p>
            <w:pPr>
              <w:pStyle w:val="Normal"/>
              <w:spacing w:lineRule="auto" w:line="240" w:before="0" w:after="0"/>
              <w:jc w:val="both"/>
              <w:rPr>
                <w:sz w:val="24"/>
                <w:szCs w:val="24"/>
                <w:lang w:val="en-US" w:eastAsia="en-US"/>
              </w:rPr>
            </w:pPr>
            <w:r>
              <w:rPr>
                <w:rFonts w:eastAsia="Times New Roman" w:cs="Times New Roman" w:ascii="Liberation Serif" w:hAnsi="Liberation Serif"/>
                <w:sz w:val="24"/>
                <w:szCs w:val="24"/>
                <w:lang w:val="en-US" w:eastAsia="en-US"/>
              </w:rPr>
              <w:t>___________ №  ____________</w:t>
            </w:r>
          </w:p>
          <w:p>
            <w:pPr>
              <w:pStyle w:val="Normal"/>
              <w:spacing w:lineRule="auto" w:line="240" w:before="0" w:after="0"/>
              <w:jc w:val="both"/>
              <w:rPr>
                <w:sz w:val="24"/>
                <w:szCs w:val="24"/>
                <w:lang w:eastAsia="en-US"/>
              </w:rPr>
            </w:pPr>
            <w:r>
              <w:rPr>
                <w:rFonts w:eastAsia="Times New Roman" w:cs="Times New Roman" w:ascii="Liberation Serif" w:hAnsi="Liberation Serif"/>
                <w:sz w:val="24"/>
                <w:szCs w:val="24"/>
                <w:lang w:eastAsia="en-US"/>
              </w:rPr>
              <w:t>на № ______ от ________ г.</w:t>
            </w:r>
          </w:p>
          <w:p>
            <w:pPr>
              <w:pStyle w:val="ConsPlusNonformat"/>
              <w:spacing w:lineRule="auto" w:line="240" w:before="0" w:after="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tc>
        <w:tc>
          <w:tcPr>
            <w:tcW w:w="4812" w:type="dxa"/>
            <w:tcBorders>
              <w:top w:val="nil"/>
              <w:left w:val="nil"/>
              <w:bottom w:val="nil"/>
              <w:right w:val="nil"/>
            </w:tcBorders>
            <w:shd w:fill="auto" w:val="clear"/>
          </w:tcPr>
          <w:p>
            <w:pPr>
              <w:pStyle w:val="ConsPlusNonformat"/>
              <w:spacing w:lineRule="auto" w:line="240" w:before="0" w:after="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jc w:val="both"/>
              <w:rPr>
                <w:rFonts w:ascii="Times New Roman" w:hAnsi="Times New Roman" w:cs="Times New Roman"/>
                <w:sz w:val="28"/>
                <w:szCs w:val="28"/>
              </w:rPr>
            </w:pPr>
            <w:r>
              <w:rPr>
                <w:rFonts w:eastAsia="Times New Roman" w:cs="Times New Roman" w:ascii="Liberation Serif" w:hAnsi="Liberation Serif"/>
                <w:sz w:val="28"/>
                <w:szCs w:val="28"/>
              </w:rPr>
              <w:t xml:space="preserve">ФИО </w:t>
            </w:r>
          </w:p>
          <w:p>
            <w:pPr>
              <w:pStyle w:val="ConsPlusNonformat"/>
              <w:spacing w:lineRule="auto" w:line="240" w:before="0" w:after="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jc w:val="both"/>
              <w:rPr>
                <w:rFonts w:ascii="Times New Roman" w:hAnsi="Times New Roman" w:cs="Times New Roman"/>
                <w:sz w:val="28"/>
                <w:szCs w:val="28"/>
              </w:rPr>
            </w:pPr>
            <w:r>
              <w:rPr>
                <w:rFonts w:eastAsia="Times New Roman" w:cs="Times New Roman" w:ascii="Liberation Serif" w:hAnsi="Liberation Serif"/>
                <w:sz w:val="28"/>
                <w:szCs w:val="28"/>
              </w:rPr>
              <w:t>Адрес проживания собственника</w:t>
            </w:r>
          </w:p>
          <w:p>
            <w:pPr>
              <w:pStyle w:val="ConsPlusNonformat"/>
              <w:spacing w:lineRule="auto" w:line="240" w:before="0" w:after="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ConsPlusNonformat"/>
              <w:spacing w:lineRule="auto" w:line="240" w:before="0" w:after="0"/>
              <w:jc w:val="both"/>
              <w:rPr>
                <w:rFonts w:ascii="Times New Roman" w:hAnsi="Times New Roman" w:cs="Times New Roman"/>
                <w:sz w:val="28"/>
                <w:szCs w:val="28"/>
              </w:rPr>
            </w:pPr>
            <w:r>
              <w:rPr>
                <w:rFonts w:eastAsia="Times New Roman" w:cs="Times New Roman" w:ascii="Liberation Serif" w:hAnsi="Liberation Serif"/>
                <w:sz w:val="28"/>
                <w:szCs w:val="28"/>
              </w:rPr>
              <w:t>______________________________</w:t>
            </w:r>
          </w:p>
          <w:p>
            <w:pPr>
              <w:pStyle w:val="ConsPlusNonformat"/>
              <w:spacing w:lineRule="auto" w:line="240" w:before="0" w:after="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tc>
      </w:tr>
    </w:tbl>
    <w:p>
      <w:pPr>
        <w:pStyle w:val="Normal"/>
        <w:jc w:val="both"/>
        <w:rPr>
          <w:rFonts w:ascii="Liberation Serif" w:hAnsi="Liberation Serif"/>
          <w:lang w:eastAsia="en-US"/>
        </w:rPr>
      </w:pPr>
      <w:r>
        <w:rPr>
          <w:rFonts w:ascii="Liberation Serif" w:hAnsi="Liberation Serif"/>
          <w:lang w:eastAsia="en-US"/>
        </w:rPr>
      </w:r>
    </w:p>
    <w:p>
      <w:pPr>
        <w:pStyle w:val="ConsPlusNonformat"/>
        <w:jc w:val="both"/>
        <w:rPr>
          <w:rFonts w:ascii="Liberation Serif" w:hAnsi="Liberation Serif" w:cs="Times New Roman"/>
          <w:sz w:val="28"/>
          <w:szCs w:val="28"/>
        </w:rPr>
      </w:pPr>
      <w:r>
        <w:rPr>
          <w:rFonts w:cs="Times New Roman" w:ascii="Liberation Serif" w:hAnsi="Liberation Serif"/>
          <w:sz w:val="28"/>
          <w:szCs w:val="28"/>
        </w:rPr>
      </w:r>
      <w:bookmarkStart w:id="8" w:name="P268"/>
      <w:bookmarkStart w:id="9" w:name="P268"/>
      <w:bookmarkEnd w:id="9"/>
    </w:p>
    <w:p>
      <w:pPr>
        <w:pStyle w:val="BodyTextIndent2"/>
        <w:spacing w:lineRule="auto" w:line="240" w:before="0" w:after="0"/>
        <w:ind w:left="0" w:hanging="0"/>
        <w:rPr>
          <w:rFonts w:ascii="Liberation Serif" w:hAnsi="Liberation Serif"/>
        </w:rPr>
      </w:pPr>
      <w:r>
        <w:rPr>
          <w:rFonts w:ascii="Liberation Serif" w:hAnsi="Liberation Serif"/>
          <w:lang w:val="ru-RU"/>
        </w:rPr>
        <w:t>Уведомление</w:t>
      </w:r>
      <w:r>
        <w:rPr>
          <w:rFonts w:ascii="Liberation Serif" w:hAnsi="Liberation Serif"/>
        </w:rPr>
        <w:t xml:space="preserve"> о признании</w:t>
      </w:r>
      <w:r>
        <w:rPr>
          <w:rFonts w:ascii="Liberation Serif" w:hAnsi="Liberation Serif"/>
          <w:lang w:val="ru-RU"/>
        </w:rPr>
        <w:t xml:space="preserve"> </w:t>
      </w:r>
      <w:r>
        <w:rPr>
          <w:rFonts w:ascii="Liberation Serif" w:hAnsi="Liberation Serif"/>
        </w:rPr>
        <w:t xml:space="preserve">дома </w:t>
      </w:r>
    </w:p>
    <w:p>
      <w:pPr>
        <w:pStyle w:val="BodyTextIndent2"/>
        <w:spacing w:lineRule="auto" w:line="240" w:before="0" w:after="0"/>
        <w:ind w:left="0" w:hanging="0"/>
        <w:rPr>
          <w:rFonts w:ascii="Liberation Serif" w:hAnsi="Liberation Serif"/>
        </w:rPr>
      </w:pPr>
      <w:r>
        <w:rPr>
          <w:rFonts w:ascii="Liberation Serif" w:hAnsi="Liberation Serif"/>
        </w:rPr>
        <w:t xml:space="preserve">аварийным и подлежащим сносу и </w:t>
      </w:r>
    </w:p>
    <w:p>
      <w:pPr>
        <w:pStyle w:val="BodyTextIndent2"/>
        <w:spacing w:lineRule="auto" w:line="240" w:before="0" w:after="0"/>
        <w:ind w:left="0" w:hanging="0"/>
        <w:rPr>
          <w:rFonts w:ascii="Liberation Serif" w:hAnsi="Liberation Serif"/>
          <w:lang w:val="ru-RU"/>
        </w:rPr>
      </w:pPr>
      <w:r>
        <w:rPr>
          <w:rFonts w:ascii="Liberation Serif" w:hAnsi="Liberation Serif"/>
          <w:lang w:val="ru-RU"/>
        </w:rPr>
        <w:t>требование о сносе или реконструкции дома</w:t>
      </w:r>
    </w:p>
    <w:p>
      <w:pPr>
        <w:pStyle w:val="BodyTextIndent2"/>
        <w:spacing w:lineRule="auto" w:line="240" w:before="0" w:after="0"/>
        <w:ind w:left="0" w:hanging="0"/>
        <w:rPr>
          <w:rFonts w:ascii="Liberation Serif" w:hAnsi="Liberation Serif"/>
          <w:sz w:val="27"/>
          <w:szCs w:val="27"/>
          <w:lang w:val="ru-RU"/>
        </w:rPr>
      </w:pPr>
      <w:r>
        <w:rPr>
          <w:rFonts w:ascii="Liberation Serif" w:hAnsi="Liberation Serif"/>
          <w:sz w:val="27"/>
          <w:szCs w:val="27"/>
          <w:lang w:val="ru-RU"/>
        </w:rPr>
      </w:r>
    </w:p>
    <w:p>
      <w:pPr>
        <w:pStyle w:val="BodyTextIndent2"/>
        <w:spacing w:lineRule="auto" w:line="240" w:before="0" w:after="0"/>
        <w:ind w:left="0" w:firstLine="708"/>
        <w:rPr>
          <w:rFonts w:ascii="Liberation Serif" w:hAnsi="Liberation Serif"/>
          <w:sz w:val="27"/>
          <w:szCs w:val="27"/>
        </w:rPr>
      </w:pPr>
      <w:r>
        <w:rPr>
          <w:rFonts w:ascii="Liberation Serif" w:hAnsi="Liberation Serif"/>
          <w:sz w:val="27"/>
          <w:szCs w:val="27"/>
        </w:rPr>
        <w:t xml:space="preserve">На основании  заключения Межведомственной комиссии о признании жилого помещения пригодным (непригодным) для постоянного проживания от </w:t>
      </w:r>
      <w:r>
        <w:rPr>
          <w:rFonts w:ascii="Liberation Serif" w:hAnsi="Liberation Serif"/>
          <w:sz w:val="28"/>
          <w:szCs w:val="28"/>
        </w:rPr>
        <w:t xml:space="preserve">№____ от </w:t>
      </w:r>
      <w:r>
        <w:rPr>
          <w:rFonts w:ascii="Liberation Serif" w:hAnsi="Liberation Serif"/>
          <w:sz w:val="28"/>
          <w:szCs w:val="28"/>
          <w:lang w:val="ru-RU"/>
        </w:rPr>
        <w:t xml:space="preserve">_______ </w:t>
      </w:r>
      <w:r>
        <w:rPr>
          <w:rFonts w:ascii="Liberation Serif" w:hAnsi="Liberation Serif"/>
          <w:sz w:val="28"/>
          <w:szCs w:val="28"/>
        </w:rPr>
        <w:t xml:space="preserve">года </w:t>
      </w:r>
      <w:r>
        <w:rPr>
          <w:rFonts w:ascii="Liberation Serif" w:hAnsi="Liberation Serif"/>
          <w:sz w:val="27"/>
          <w:szCs w:val="27"/>
        </w:rPr>
        <w:t>и постановлени</w:t>
      </w:r>
      <w:r>
        <w:rPr>
          <w:rFonts w:ascii="Liberation Serif" w:hAnsi="Liberation Serif"/>
          <w:sz w:val="27"/>
          <w:szCs w:val="27"/>
          <w:lang w:val="ru-RU"/>
        </w:rPr>
        <w:t>я</w:t>
      </w:r>
      <w:r>
        <w:rPr>
          <w:rFonts w:ascii="Liberation Serif" w:hAnsi="Liberation Serif"/>
          <w:sz w:val="27"/>
          <w:szCs w:val="27"/>
        </w:rPr>
        <w:t xml:space="preserve"> главы Камышловского городского округа №</w:t>
      </w:r>
      <w:r>
        <w:rPr>
          <w:rFonts w:ascii="Liberation Serif" w:hAnsi="Liberation Serif"/>
          <w:sz w:val="27"/>
          <w:szCs w:val="27"/>
          <w:lang w:val="ru-RU"/>
        </w:rPr>
        <w:t>___</w:t>
      </w:r>
      <w:r>
        <w:rPr>
          <w:rFonts w:ascii="Liberation Serif" w:hAnsi="Liberation Serif"/>
          <w:sz w:val="27"/>
          <w:szCs w:val="27"/>
        </w:rPr>
        <w:t xml:space="preserve"> от </w:t>
      </w:r>
      <w:r>
        <w:rPr>
          <w:rFonts w:ascii="Liberation Serif" w:hAnsi="Liberation Serif"/>
          <w:sz w:val="27"/>
          <w:szCs w:val="27"/>
          <w:lang w:val="ru-RU"/>
        </w:rPr>
        <w:t>________</w:t>
      </w:r>
      <w:r>
        <w:rPr>
          <w:rFonts w:ascii="Liberation Serif" w:hAnsi="Liberation Serif"/>
          <w:sz w:val="27"/>
          <w:szCs w:val="27"/>
        </w:rPr>
        <w:t xml:space="preserve"> года,</w:t>
      </w:r>
      <w:r>
        <w:rPr>
          <w:rFonts w:ascii="Liberation Serif" w:hAnsi="Liberation Serif"/>
          <w:sz w:val="27"/>
          <w:szCs w:val="27"/>
          <w:lang w:val="ru-RU"/>
        </w:rPr>
        <w:t xml:space="preserve"> </w:t>
      </w:r>
      <w:r>
        <w:rPr>
          <w:rFonts w:ascii="Liberation Serif" w:hAnsi="Liberation Serif"/>
          <w:sz w:val="27"/>
          <w:szCs w:val="27"/>
        </w:rPr>
        <w:t xml:space="preserve">жилой дом, расположенный по адресу: </w:t>
      </w:r>
      <w:r>
        <w:rPr>
          <w:rFonts w:ascii="Liberation Serif" w:hAnsi="Liberation Serif"/>
          <w:sz w:val="27"/>
          <w:szCs w:val="27"/>
          <w:lang w:val="ru-RU"/>
        </w:rPr>
        <w:t>__________________________________</w:t>
      </w:r>
      <w:r>
        <w:rPr>
          <w:rFonts w:ascii="Liberation Serif" w:hAnsi="Liberation Serif"/>
          <w:sz w:val="27"/>
          <w:szCs w:val="27"/>
        </w:rPr>
        <w:t xml:space="preserve">, признан аварийным и подлежащим сносу. </w:t>
      </w:r>
    </w:p>
    <w:p>
      <w:pPr>
        <w:pStyle w:val="Normal"/>
        <w:jc w:val="both"/>
        <w:rPr/>
      </w:pPr>
      <w:r>
        <w:rPr>
          <w:rFonts w:ascii="Liberation Serif" w:hAnsi="Liberation Serif"/>
          <w:sz w:val="27"/>
          <w:szCs w:val="27"/>
        </w:rPr>
        <w:t xml:space="preserve">         </w:t>
      </w:r>
      <w:r>
        <w:rPr>
          <w:rFonts w:ascii="Liberation Serif" w:hAnsi="Liberation Serif"/>
          <w:sz w:val="27"/>
          <w:szCs w:val="27"/>
        </w:rPr>
        <w:t xml:space="preserve">В соответствии с частью 10 статьи 32 Жилищного кодекса РФ, признание в установленном Правительством Российской Федерации </w:t>
      </w:r>
      <w:hyperlink r:id="rId50">
        <w:r>
          <w:rPr>
            <w:rStyle w:val="Style15"/>
            <w:rFonts w:ascii="Liberation Serif" w:hAnsi="Liberation Serif"/>
            <w:color w:val="000000"/>
            <w:sz w:val="27"/>
            <w:szCs w:val="27"/>
            <w:u w:val="none"/>
          </w:rPr>
          <w:t>порядке</w:t>
        </w:r>
      </w:hyperlink>
      <w:r>
        <w:rPr>
          <w:rFonts w:ascii="Liberation Serif" w:hAnsi="Liberation Serif"/>
          <w:sz w:val="27"/>
          <w:szCs w:val="27"/>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w:t>
      </w:r>
      <w:r>
        <w:rPr>
          <w:rFonts w:ascii="Liberation Serif" w:hAnsi="Liberation Serif"/>
          <w:color w:val="000000"/>
          <w:sz w:val="27"/>
          <w:szCs w:val="27"/>
          <w:u w:val="none"/>
        </w:rPr>
        <w:t xml:space="preserve"> </w:t>
      </w:r>
      <w:hyperlink r:id="rId51">
        <w:r>
          <w:rPr>
            <w:rStyle w:val="Style15"/>
            <w:rFonts w:ascii="Liberation Serif" w:hAnsi="Liberation Serif"/>
            <w:color w:val="000000"/>
            <w:sz w:val="27"/>
            <w:szCs w:val="27"/>
            <w:u w:val="none"/>
          </w:rPr>
          <w:t>частями 1</w:t>
        </w:r>
      </w:hyperlink>
      <w:r>
        <w:rPr>
          <w:rFonts w:ascii="Liberation Serif" w:hAnsi="Liberation Serif"/>
          <w:color w:val="000000"/>
          <w:sz w:val="27"/>
          <w:szCs w:val="27"/>
          <w:u w:val="none"/>
        </w:rPr>
        <w:t xml:space="preserve"> - </w:t>
      </w:r>
      <w:hyperlink r:id="rId52">
        <w:r>
          <w:rPr>
            <w:rStyle w:val="Style15"/>
            <w:rFonts w:ascii="Liberation Serif" w:hAnsi="Liberation Serif"/>
            <w:color w:val="000000"/>
            <w:sz w:val="27"/>
            <w:szCs w:val="27"/>
            <w:u w:val="none"/>
          </w:rPr>
          <w:t>3,</w:t>
        </w:r>
      </w:hyperlink>
      <w:r>
        <w:rPr>
          <w:rFonts w:ascii="Liberation Serif" w:hAnsi="Liberation Serif"/>
          <w:color w:val="000000"/>
          <w:sz w:val="27"/>
          <w:szCs w:val="27"/>
          <w:u w:val="none"/>
        </w:rPr>
        <w:t xml:space="preserve"> </w:t>
      </w:r>
      <w:hyperlink r:id="rId53">
        <w:r>
          <w:rPr>
            <w:rStyle w:val="Style15"/>
            <w:rFonts w:ascii="Liberation Serif" w:hAnsi="Liberation Serif"/>
            <w:color w:val="000000"/>
            <w:sz w:val="27"/>
            <w:szCs w:val="27"/>
            <w:u w:val="none"/>
          </w:rPr>
          <w:t>5</w:t>
        </w:r>
      </w:hyperlink>
      <w:r>
        <w:rPr>
          <w:rFonts w:ascii="Liberation Serif" w:hAnsi="Liberation Serif"/>
          <w:color w:val="000000"/>
          <w:sz w:val="27"/>
          <w:szCs w:val="27"/>
          <w:u w:val="none"/>
        </w:rPr>
        <w:t xml:space="preserve"> - </w:t>
      </w:r>
      <w:hyperlink r:id="rId54">
        <w:r>
          <w:rPr>
            <w:rStyle w:val="Style15"/>
            <w:rFonts w:ascii="Liberation Serif" w:hAnsi="Liberation Serif"/>
            <w:color w:val="000000"/>
            <w:sz w:val="27"/>
            <w:szCs w:val="27"/>
            <w:u w:val="none"/>
          </w:rPr>
          <w:t>9</w:t>
        </w:r>
      </w:hyperlink>
      <w:r>
        <w:rPr>
          <w:rFonts w:ascii="Liberation Serif" w:hAnsi="Liberation Serif"/>
          <w:sz w:val="27"/>
          <w:szCs w:val="27"/>
        </w:rPr>
        <w:t xml:space="preserve"> настоящей статьи.</w:t>
      </w:r>
    </w:p>
    <w:p>
      <w:pPr>
        <w:pStyle w:val="BodyTextIndent2"/>
        <w:spacing w:lineRule="auto" w:line="240" w:before="0" w:after="0"/>
        <w:ind w:left="0" w:firstLine="720"/>
        <w:rPr>
          <w:rFonts w:ascii="Liberation Serif" w:hAnsi="Liberation Serif"/>
          <w:sz w:val="27"/>
          <w:szCs w:val="27"/>
        </w:rPr>
      </w:pPr>
      <w:r>
        <w:rPr>
          <w:rFonts w:ascii="Liberation Serif" w:hAnsi="Liberation Serif"/>
          <w:sz w:val="27"/>
          <w:szCs w:val="27"/>
        </w:rPr>
        <w:t xml:space="preserve">Согласно части 11 статьи 32 Жилищного кодекса Российской Федерации осуществить снос (реконструкцию) аварийного жилого дома Вам и всем собственникам жилых помещений в данном доме надлежит </w:t>
      </w:r>
      <w:r>
        <w:rPr>
          <w:rFonts w:ascii="Liberation Serif" w:hAnsi="Liberation Serif"/>
          <w:b/>
          <w:sz w:val="27"/>
          <w:szCs w:val="27"/>
        </w:rPr>
        <w:t>в течение 6 (шести) месяцев</w:t>
      </w:r>
      <w:r>
        <w:rPr>
          <w:rFonts w:ascii="Liberation Serif" w:hAnsi="Liberation Serif"/>
          <w:sz w:val="27"/>
          <w:szCs w:val="27"/>
        </w:rPr>
        <w:t xml:space="preserve"> со дня получения настоящего требования.</w:t>
      </w:r>
    </w:p>
    <w:p>
      <w:pPr>
        <w:pStyle w:val="Normal"/>
        <w:jc w:val="both"/>
        <w:rPr/>
      </w:pPr>
      <w:r>
        <w:rPr>
          <w:rFonts w:ascii="Liberation Serif" w:hAnsi="Liberation Serif"/>
          <w:sz w:val="27"/>
          <w:szCs w:val="27"/>
          <w:lang w:val="x-none"/>
        </w:rPr>
        <w:t xml:space="preserve"> </w:t>
      </w:r>
      <w:r>
        <w:rPr>
          <w:rFonts w:ascii="Liberation Serif" w:hAnsi="Liberation Serif"/>
          <w:sz w:val="27"/>
          <w:szCs w:val="27"/>
        </w:rPr>
        <w:t xml:space="preserve">           </w:t>
      </w:r>
      <w:r>
        <w:rPr>
          <w:rFonts w:ascii="Liberation Serif" w:hAnsi="Liberation Serif"/>
          <w:sz w:val="27"/>
          <w:szCs w:val="27"/>
        </w:rPr>
        <w:t xml:space="preserve">В случае, если собственником или собственниками многоквартирного дома в течение установленного срока не будет подано в установленном </w:t>
      </w:r>
      <w:hyperlink r:id="rId55">
        <w:r>
          <w:rPr>
            <w:rStyle w:val="Style15"/>
            <w:rFonts w:ascii="Liberation Serif" w:hAnsi="Liberation Serif"/>
            <w:color w:val="000000"/>
            <w:sz w:val="27"/>
            <w:szCs w:val="27"/>
            <w:u w:val="none"/>
          </w:rPr>
          <w:t>законодательством</w:t>
        </w:r>
      </w:hyperlink>
      <w:r>
        <w:rPr>
          <w:rFonts w:ascii="Liberation Serif" w:hAnsi="Liberation Serif"/>
          <w:sz w:val="27"/>
          <w:szCs w:val="27"/>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дома, расположенного по адресу: __________________________________________, земельный участок, на котором расположен указанный дом, и жилые помещения в указанном доме подлежат изъятию для муниципальных нужд. При этом Вам, как собственнику жилого помещения предоставляется денежное возмещение за изымаемое помещение и его долю в праве общей долевой собственности на земельный участок.  </w:t>
      </w:r>
    </w:p>
    <w:p>
      <w:pPr>
        <w:pStyle w:val="Normal"/>
        <w:jc w:val="both"/>
        <w:rPr>
          <w:rFonts w:ascii="Liberation Serif" w:hAnsi="Liberation Serif"/>
          <w:sz w:val="27"/>
          <w:szCs w:val="27"/>
        </w:rPr>
      </w:pPr>
      <w:r>
        <w:rPr>
          <w:rFonts w:ascii="Liberation Serif" w:hAnsi="Liberation Serif"/>
          <w:sz w:val="27"/>
          <w:szCs w:val="27"/>
        </w:rPr>
        <w:t xml:space="preserve">            </w:t>
      </w:r>
      <w:r>
        <w:rPr>
          <w:rFonts w:ascii="Liberation Serif" w:hAnsi="Liberation Serif"/>
          <w:sz w:val="27"/>
          <w:szCs w:val="27"/>
        </w:rPr>
        <w:t>Неполучение ответа в установленный срок, будет считаться Вашим отказом от осуществления сноса (реконструкции) аварийного дома собственными силами.</w:t>
      </w:r>
    </w:p>
    <w:p>
      <w:pPr>
        <w:pStyle w:val="BodyTextIndent2"/>
        <w:spacing w:lineRule="auto" w:line="240" w:before="0" w:after="0"/>
        <w:ind w:left="0" w:hanging="0"/>
        <w:rPr>
          <w:rFonts w:ascii="Liberation Serif" w:hAnsi="Liberation Serif"/>
          <w:sz w:val="27"/>
          <w:szCs w:val="27"/>
        </w:rPr>
      </w:pPr>
      <w:r>
        <w:rPr>
          <w:rFonts w:ascii="Liberation Serif" w:hAnsi="Liberation Serif"/>
          <w:sz w:val="27"/>
          <w:szCs w:val="27"/>
        </w:rPr>
      </w:r>
    </w:p>
    <w:p>
      <w:pPr>
        <w:pStyle w:val="BodyTextIndent2"/>
        <w:spacing w:lineRule="auto" w:line="240" w:before="0" w:after="0"/>
        <w:ind w:left="0" w:hanging="0"/>
        <w:rPr>
          <w:rFonts w:ascii="Liberation Serif" w:hAnsi="Liberation Serif"/>
          <w:sz w:val="27"/>
          <w:szCs w:val="27"/>
        </w:rPr>
      </w:pPr>
      <w:r>
        <w:rPr>
          <w:rFonts w:ascii="Liberation Serif" w:hAnsi="Liberation Serif"/>
          <w:sz w:val="27"/>
          <w:szCs w:val="27"/>
        </w:rPr>
      </w:r>
    </w:p>
    <w:p>
      <w:pPr>
        <w:pStyle w:val="BodyTextIndent2"/>
        <w:spacing w:lineRule="auto" w:line="240" w:before="0" w:after="0"/>
        <w:ind w:left="0" w:hanging="0"/>
        <w:rPr>
          <w:rFonts w:ascii="Liberation Serif" w:hAnsi="Liberation Serif"/>
          <w:sz w:val="27"/>
          <w:szCs w:val="27"/>
        </w:rPr>
      </w:pPr>
      <w:r>
        <w:rPr>
          <w:rFonts w:ascii="Liberation Serif" w:hAnsi="Liberation Serif"/>
          <w:sz w:val="27"/>
          <w:szCs w:val="27"/>
        </w:rPr>
      </w:r>
    </w:p>
    <w:p>
      <w:pPr>
        <w:pStyle w:val="Normal"/>
        <w:rPr/>
      </w:pPr>
      <w:r>
        <w:rPr>
          <w:rFonts w:ascii="Liberation Serif" w:hAnsi="Liberation Serif"/>
          <w:sz w:val="27"/>
          <w:szCs w:val="27"/>
        </w:rPr>
        <w:t xml:space="preserve"> </w:t>
      </w:r>
      <w:r>
        <w:rPr>
          <w:rFonts w:ascii="Liberation Serif" w:hAnsi="Liberation Serif"/>
          <w:sz w:val="27"/>
          <w:szCs w:val="27"/>
        </w:rPr>
        <w:t>Глава Камышловского городского округа                                        ______________</w:t>
      </w:r>
    </w:p>
    <w:sectPr>
      <w:headerReference w:type="default" r:id="rId56"/>
      <w:footerReference w:type="default" r:id="rId57"/>
      <w:type w:val="nextPage"/>
      <w:pgSz w:w="11906" w:h="16838"/>
      <w:pgMar w:left="1701" w:right="567" w:header="1134" w:top="1648" w:footer="1134" w:bottom="1191" w:gutter="0"/>
      <w:pgNumType w:start="2"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Courier New">
    <w:charset w:val="01"/>
    <w:family w:val="roman"/>
    <w:pitch w:val="default"/>
  </w:font>
  <w:font w:name="Liberation Sans">
    <w:altName w:val="Arial"/>
    <w:charset w:val="01"/>
    <w:family w:val="roman"/>
    <w:pitch w:val="default"/>
  </w:font>
  <w:font w:name="Arial">
    <w:charset w:val="01"/>
    <w:family w:val="roman"/>
    <w:pitch w:val="default"/>
  </w:font>
  <w:font w:name="Liberation Serif">
    <w:altName w:val="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rFonts w:ascii="Times New Roman" w:hAnsi="Times New Roman" w:eastAsia="Times New Roman" w:cs="Times New Roman"/>
        <w:color w:val="auto"/>
        <w:kern w:val="0"/>
        <w:sz w:val="20"/>
        <w:szCs w:val="20"/>
        <w:lang w:val="ru-RU" w:eastAsia="ru-RU" w:bidi="ar-SA"/>
      </w:rPr>
    </w:pPr>
    <w:r>
      <w:rPr>
        <w:rFonts w:eastAsia="Times New Roman" w:cs="Times New Roman"/>
        <w:color w:val="auto"/>
        <w:kern w:val="0"/>
        <w:sz w:val="20"/>
        <w:szCs w:val="20"/>
        <w:lang w:val="ru-RU" w:eastAsia="ru-RU" w:bidi="ar-SA"/>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7537"/>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04f4d"/>
    <w:rPr>
      <w:rFonts w:ascii="Tahoma" w:hAnsi="Tahoma" w:eastAsia="Times New Roman" w:cs="Tahoma"/>
      <w:sz w:val="16"/>
      <w:szCs w:val="16"/>
      <w:lang w:eastAsia="ru-RU"/>
    </w:rPr>
  </w:style>
  <w:style w:type="character" w:styleId="HTML" w:customStyle="1">
    <w:name w:val="Стандартный HTML Знак"/>
    <w:basedOn w:val="DefaultParagraphFont"/>
    <w:link w:val="HTML"/>
    <w:qFormat/>
    <w:rsid w:val="008f03e5"/>
    <w:rPr>
      <w:rFonts w:ascii="Courier New" w:hAnsi="Courier New" w:eastAsia="Times New Roman" w:cs="Courier New"/>
      <w:lang w:eastAsia="ru-RU"/>
    </w:rPr>
  </w:style>
  <w:style w:type="character" w:styleId="Style15">
    <w:name w:val="Интернет-ссылка"/>
    <w:basedOn w:val="DefaultParagraphFont"/>
    <w:uiPriority w:val="99"/>
    <w:semiHidden/>
    <w:unhideWhenUsed/>
    <w:rsid w:val="0054264b"/>
    <w:rPr>
      <w:color w:val="0000FF" w:themeColor="hyperlink"/>
      <w:u w:val="single"/>
    </w:rPr>
  </w:style>
  <w:style w:type="character" w:styleId="2" w:customStyle="1">
    <w:name w:val="Основной текст с отступом 2 Знак"/>
    <w:basedOn w:val="DefaultParagraphFont"/>
    <w:link w:val="2"/>
    <w:semiHidden/>
    <w:qFormat/>
    <w:rsid w:val="0054264b"/>
    <w:rPr>
      <w:rFonts w:ascii="Times New Roman" w:hAnsi="Times New Roman" w:eastAsia="Times New Roman" w:cs="Times New Roman"/>
      <w:sz w:val="24"/>
      <w:szCs w:val="24"/>
      <w:lang w:val="x-none" w:eastAsia="x-none"/>
    </w:rPr>
  </w:style>
  <w:style w:type="character" w:styleId="Style16" w:customStyle="1">
    <w:name w:val="Верхний колонтитул Знак"/>
    <w:basedOn w:val="DefaultParagraphFont"/>
    <w:link w:val="a7"/>
    <w:uiPriority w:val="99"/>
    <w:qFormat/>
    <w:rsid w:val="009a32a7"/>
    <w:rPr>
      <w:rFonts w:ascii="Times New Roman" w:hAnsi="Times New Roman" w:eastAsia="Times New Roman" w:cs="Times New Roman"/>
      <w:sz w:val="20"/>
      <w:szCs w:val="20"/>
      <w:lang w:eastAsia="ru-RU"/>
    </w:rPr>
  </w:style>
  <w:style w:type="character" w:styleId="Style17" w:customStyle="1">
    <w:name w:val="Нижний колонтитул Знак"/>
    <w:basedOn w:val="DefaultParagraphFont"/>
    <w:link w:val="a9"/>
    <w:uiPriority w:val="99"/>
    <w:qFormat/>
    <w:rsid w:val="009a32a7"/>
    <w:rPr>
      <w:rFonts w:ascii="Times New Roman" w:hAnsi="Times New Roman" w:eastAsia="Times New Roman" w:cs="Times New Roman"/>
      <w:sz w:val="20"/>
      <w:szCs w:val="20"/>
      <w:lang w:eastAsia="ru-RU"/>
    </w:rPr>
  </w:style>
  <w:style w:type="character" w:styleId="Linenumber">
    <w:name w:val="line number"/>
    <w:basedOn w:val="DefaultParagraphFont"/>
    <w:uiPriority w:val="99"/>
    <w:semiHidden/>
    <w:unhideWhenUsed/>
    <w:qFormat/>
    <w:rsid w:val="00704292"/>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Liberation Sans" w:hAnsi="Liberation Sans" w:eastAsia="Tahoma"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Times New Roman" w:hAnsi="Times New Roman" w:cs="Arial"/>
    </w:rPr>
  </w:style>
  <w:style w:type="paragraph" w:styleId="Style22">
    <w:name w:val="Caption"/>
    <w:basedOn w:val="Normal"/>
    <w:qFormat/>
    <w:pPr>
      <w:suppressLineNumbers/>
      <w:spacing w:before="120" w:after="120"/>
    </w:pPr>
    <w:rPr>
      <w:rFonts w:ascii="Times New Roman" w:hAnsi="Times New Roman" w:cs="Arial"/>
      <w:i/>
      <w:iCs/>
      <w:sz w:val="24"/>
      <w:szCs w:val="24"/>
    </w:rPr>
  </w:style>
  <w:style w:type="paragraph" w:styleId="Style23">
    <w:name w:val="Указатель"/>
    <w:basedOn w:val="Normal"/>
    <w:qFormat/>
    <w:pPr>
      <w:suppressLineNumbers/>
    </w:pPr>
    <w:rPr>
      <w:rFonts w:ascii="Times New Roman" w:hAnsi="Times New Roman" w:cs="Arial"/>
    </w:rPr>
  </w:style>
  <w:style w:type="paragraph" w:styleId="ConsPlusNormal" w:customStyle="1">
    <w:name w:val="ConsPlusNormal"/>
    <w:qFormat/>
    <w:rsid w:val="0004001b"/>
    <w:pPr>
      <w:widowControl w:val="false"/>
      <w:bidi w:val="0"/>
      <w:spacing w:lineRule="auto" w:line="240" w:before="0" w:after="0"/>
      <w:jc w:val="left"/>
    </w:pPr>
    <w:rPr>
      <w:rFonts w:ascii="Calibri" w:hAnsi="Calibri" w:eastAsia="Times New Roman" w:cs="Calibri" w:asciiTheme="minorHAnsi" w:hAnsiTheme="minorHAnsi"/>
      <w:color w:val="auto"/>
      <w:kern w:val="0"/>
      <w:sz w:val="20"/>
      <w:szCs w:val="20"/>
      <w:lang w:val="ru-RU" w:eastAsia="ru-RU" w:bidi="ar-SA"/>
    </w:rPr>
  </w:style>
  <w:style w:type="paragraph" w:styleId="ConsPlusNonformat" w:customStyle="1">
    <w:name w:val="ConsPlusNonformat"/>
    <w:qFormat/>
    <w:rsid w:val="0004001b"/>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04001b"/>
    <w:pPr>
      <w:widowControl w:val="false"/>
      <w:bidi w:val="0"/>
      <w:spacing w:lineRule="auto" w:line="240" w:before="0" w:after="0"/>
      <w:jc w:val="left"/>
    </w:pPr>
    <w:rPr>
      <w:rFonts w:ascii="Calibri" w:hAnsi="Calibri" w:eastAsia="Times New Roman" w:cs="Calibri" w:asciiTheme="minorHAnsi" w:hAnsiTheme="minorHAnsi"/>
      <w:b/>
      <w:color w:val="auto"/>
      <w:kern w:val="0"/>
      <w:sz w:val="20"/>
      <w:szCs w:val="20"/>
      <w:lang w:val="ru-RU" w:eastAsia="ru-RU" w:bidi="ar-SA"/>
    </w:rPr>
  </w:style>
  <w:style w:type="paragraph" w:styleId="ConsPlusTitlePage" w:customStyle="1">
    <w:name w:val="ConsPlusTitlePage"/>
    <w:qFormat/>
    <w:rsid w:val="0004001b"/>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204f4d"/>
    <w:pPr/>
    <w:rPr>
      <w:rFonts w:ascii="Tahoma" w:hAnsi="Tahoma" w:cs="Tahoma"/>
      <w:sz w:val="16"/>
      <w:szCs w:val="16"/>
    </w:rPr>
  </w:style>
  <w:style w:type="paragraph" w:styleId="ConsNormal" w:customStyle="1">
    <w:name w:val="ConsNormal"/>
    <w:qFormat/>
    <w:rsid w:val="00204f4d"/>
    <w:pPr>
      <w:widowControl w:val="false"/>
      <w:bidi w:val="0"/>
      <w:spacing w:lineRule="auto" w:line="240" w:before="0" w:after="0"/>
      <w:ind w:right="19772" w:firstLine="720"/>
      <w:jc w:val="left"/>
    </w:pPr>
    <w:rPr>
      <w:rFonts w:ascii="Arial" w:hAnsi="Arial" w:eastAsia="Times New Roman" w:cs="Arial"/>
      <w:color w:val="auto"/>
      <w:kern w:val="0"/>
      <w:sz w:val="32"/>
      <w:szCs w:val="32"/>
      <w:lang w:val="ru-RU" w:eastAsia="ru-RU" w:bidi="ar-SA"/>
    </w:rPr>
  </w:style>
  <w:style w:type="paragraph" w:styleId="HTMLPreformatted">
    <w:name w:val="HTML Preformatted"/>
    <w:basedOn w:val="Normal"/>
    <w:link w:val="HTML0"/>
    <w:qFormat/>
    <w:rsid w:val="008f03e5"/>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2"/>
      <w:szCs w:val="22"/>
    </w:rPr>
  </w:style>
  <w:style w:type="paragraph" w:styleId="BodyTextIndent2">
    <w:name w:val="Body Text Indent 2"/>
    <w:basedOn w:val="Normal"/>
    <w:link w:val="20"/>
    <w:semiHidden/>
    <w:unhideWhenUsed/>
    <w:qFormat/>
    <w:rsid w:val="0054264b"/>
    <w:pPr>
      <w:widowControl/>
      <w:spacing w:lineRule="auto" w:line="480" w:before="0" w:after="120"/>
      <w:ind w:left="283" w:hanging="0"/>
      <w:jc w:val="both"/>
    </w:pPr>
    <w:rPr>
      <w:sz w:val="24"/>
      <w:szCs w:val="24"/>
      <w:lang w:val="x-none" w:eastAsia="x-none"/>
    </w:rPr>
  </w:style>
  <w:style w:type="paragraph" w:styleId="Style24">
    <w:name w:val="Верхний и нижний колонтитулы"/>
    <w:basedOn w:val="Normal"/>
    <w:qFormat/>
    <w:pPr/>
    <w:rPr/>
  </w:style>
  <w:style w:type="paragraph" w:styleId="Style25">
    <w:name w:val="Header"/>
    <w:basedOn w:val="Normal"/>
    <w:link w:val="a8"/>
    <w:uiPriority w:val="99"/>
    <w:unhideWhenUsed/>
    <w:rsid w:val="009a32a7"/>
    <w:pPr>
      <w:tabs>
        <w:tab w:val="clear" w:pos="708"/>
        <w:tab w:val="center" w:pos="4677" w:leader="none"/>
        <w:tab w:val="right" w:pos="9355" w:leader="none"/>
      </w:tabs>
    </w:pPr>
    <w:rPr/>
  </w:style>
  <w:style w:type="paragraph" w:styleId="Style26">
    <w:name w:val="Footer"/>
    <w:basedOn w:val="Normal"/>
    <w:link w:val="aa"/>
    <w:uiPriority w:val="99"/>
    <w:unhideWhenUsed/>
    <w:rsid w:val="009a32a7"/>
    <w:pPr>
      <w:tabs>
        <w:tab w:val="clear" w:pos="708"/>
        <w:tab w:val="center" w:pos="4677" w:leader="none"/>
        <w:tab w:val="right" w:pos="9355" w:leader="none"/>
      </w:tabs>
    </w:pPr>
    <w:rPr/>
  </w:style>
  <w:style w:type="paragraph" w:styleId="Style27">
    <w:name w:val="Обычный"/>
    <w:qFormat/>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482e1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58408F2765471EE8AFBAAFD1E30052B8D09AFF89DD2861ACA8242A99E7F4A68E8A3EBB2190FE1948FC58CA52312C7EA3B49A66B748A3u1FCG" TargetMode="External"/><Relationship Id="rId4" Type="http://schemas.openxmlformats.org/officeDocument/2006/relationships/hyperlink" Target="consultantplus://offline/ref=58408F2765471EE8AFBAAFD1E30052B8D09AFF89DD2861ACA8242A99E7F4A68E8A3EBB2190F81E48FC58CA52312C7EA3B49A66B748A3u1FCG" TargetMode="External"/><Relationship Id="rId5" Type="http://schemas.openxmlformats.org/officeDocument/2006/relationships/hyperlink" Target="consultantplus://offline/ref=58408F2765471EE8AFBAAFD1E30052B8D093FC89D37936AEF971249CEFA4EE9ED67BEE2C93FF0542A9178C073Du2F6G" TargetMode="External"/><Relationship Id="rId6" Type="http://schemas.openxmlformats.org/officeDocument/2006/relationships/hyperlink" Target="consultantplus://offline/ref=58408F2765471EE8AFBAAFD1E30052B8D092F885DF7D36AEF971249CEFA4EE9EC47BB62091FD1947AF02DA56787B71BFB78579B456A0147DuDF4G" TargetMode="External"/><Relationship Id="rId7" Type="http://schemas.openxmlformats.org/officeDocument/2006/relationships/hyperlink" Target="consultantplus://offline/ref=58408F2765471EE8AFBAAFD1E30052B8D092F885DF7D36AEF971249CEFA4EE9EC47BB62091FD1E47AD02DA56787B71BFB78579B456A0147DuDF4G" TargetMode="External"/><Relationship Id="rId8" Type="http://schemas.openxmlformats.org/officeDocument/2006/relationships/hyperlink" Target="consultantplus://offline/ref=58408F2765471EE8AFBAAFD1E30052B8D092F885DF7D36AEF971249CEFA4EE9EC47BB62091FD1E46A902DA56787B71BFB78579B456A0147DuDF4G" TargetMode="External"/><Relationship Id="rId9" Type="http://schemas.openxmlformats.org/officeDocument/2006/relationships/hyperlink" Target="consultantplus://offline/ref=58408F2765471EE8AFBAAFD1E30052B8D092F885DF7D36AEF971249CEFA4EE9EC47BB62091FD1E45A802DA56787B71BFB78579B456A0147DuDF4G" TargetMode="External"/><Relationship Id="rId10" Type="http://schemas.openxmlformats.org/officeDocument/2006/relationships/hyperlink" Target="consultantplus://offline/ref=58408F2765471EE8AFBAAFD1E30052B8D093FB8BDF7B36AEF971249CEFA4EE9ED67BEE2C93FF0542A9178C073Du2F6G" TargetMode="External"/><Relationship Id="rId11" Type="http://schemas.openxmlformats.org/officeDocument/2006/relationships/hyperlink" Target="consultantplus://offline/ref=58408F2765471EE8AFBAAFD1E30052B8D092F88ED77E36AEF971249CEFA4EE9ED67BEE2C93FF0542A9178C073Du2F6G" TargetMode="External"/><Relationship Id="rId12" Type="http://schemas.openxmlformats.org/officeDocument/2006/relationships/hyperlink" Target="consultantplus://offline/ref=58408F2765471EE8AFBAAFD1E30052B8D092FA84DF7636AEF971249CEFA4EE9ED67BEE2C93FF0542A9178C073Du2F6G" TargetMode="External"/><Relationship Id="rId13" Type="http://schemas.openxmlformats.org/officeDocument/2006/relationships/hyperlink" Target="consultantplus://offline/ref=BE4EC52D491DCD3D82EA886F0B6CB8C3A7901C8F0A3C390A4B92B60FA88A450A3F7B4860D6oFv3J" TargetMode="External"/><Relationship Id="rId14" Type="http://schemas.openxmlformats.org/officeDocument/2006/relationships/hyperlink" Target="consultantplus://offline/ref=58408F2765471EE8AFBAAFD1E30052B8D09AFF89DD2861ACA8242A99E7F4A68E8A3EBB2190FE1948FC58CA52312C7EA3B49A66B748A3u1FCG" TargetMode="External"/><Relationship Id="rId15" Type="http://schemas.openxmlformats.org/officeDocument/2006/relationships/hyperlink" Target="consultantplus://offline/ref=58408F2765471EE8AFBAAFD1E30052B8D09AFF89DD2861ACA8242A99E7F4A68E8A3EBB2190F81E48FC58CA52312C7EA3B49A66B748A3u1FCG" TargetMode="External"/><Relationship Id="rId16" Type="http://schemas.openxmlformats.org/officeDocument/2006/relationships/hyperlink" Target="consultantplus://offline/ref=58408F2765471EE8AFBAAFD1E30052B8D093FC89D37936AEF971249CEFA4EE9ED67BEE2C93FF0542A9178C073Du2F6G" TargetMode="External"/><Relationship Id="rId17" Type="http://schemas.openxmlformats.org/officeDocument/2006/relationships/hyperlink" Target="consultantplus://offline/ref=58408F2765471EE8AFBAAFD1E30052B8D092F885DF7D36AEF971249CEFA4EE9EC47BB62091FD1947AF02DA56787B71BFB78579B456A0147DuDF4G" TargetMode="External"/><Relationship Id="rId18" Type="http://schemas.openxmlformats.org/officeDocument/2006/relationships/hyperlink" Target="consultantplus://offline/ref=58408F2765471EE8AFBAAFD1E30052B8D092F885DF7D36AEF971249CEFA4EE9EC47BB62091FD1E47AD02DA56787B71BFB78579B456A0147DuDF4G" TargetMode="External"/><Relationship Id="rId19" Type="http://schemas.openxmlformats.org/officeDocument/2006/relationships/hyperlink" Target="consultantplus://offline/ref=58408F2765471EE8AFBAAFD1E30052B8D092F885DF7D36AEF971249CEFA4EE9EC47BB62091FD1E46A902DA56787B71BFB78579B456A0147DuDF4G" TargetMode="External"/><Relationship Id="rId20" Type="http://schemas.openxmlformats.org/officeDocument/2006/relationships/hyperlink" Target="consultantplus://offline/ref=58408F2765471EE8AFBAAFD1E30052B8D092F885DF7D36AEF971249CEFA4EE9EC47BB62091FD1E45A802DA56787B71BFB78579B456A0147DuDF4G" TargetMode="External"/><Relationship Id="rId21" Type="http://schemas.openxmlformats.org/officeDocument/2006/relationships/hyperlink" Target="consultantplus://offline/ref=58408F2765471EE8AFBAAFD1E30052B8D093FB8BDF7B36AEF971249CEFA4EE9ED67BEE2C93FF0542A9178C073Du2F6G" TargetMode="External"/><Relationship Id="rId22" Type="http://schemas.openxmlformats.org/officeDocument/2006/relationships/hyperlink" Target="consultantplus://offline/ref=58408F2765471EE8AFBAAFD1E30052B8D092F88ED77E36AEF971249CEFA4EE9ED67BEE2C93FF0542A9178C073Du2F6G" TargetMode="External"/><Relationship Id="rId23" Type="http://schemas.openxmlformats.org/officeDocument/2006/relationships/hyperlink" Target="consultantplus://offline/ref=58408F2765471EE8AFBAAFD1E30052B8DA9BF98ED6756BA4F128289EE8ABB19BC36AB62393E31A42B60B8E06u3F4G" TargetMode="External"/><Relationship Id="rId24" Type="http://schemas.openxmlformats.org/officeDocument/2006/relationships/hyperlink" Target="consultantplus://offline/ref=58408F2765471EE8AFBAAFD1E30052B8D394FA88D67C36AEF971249CEFA4EE9ED67BEE2C93FF0542A9178C073Du2F6G" TargetMode="External"/><Relationship Id="rId25" Type="http://schemas.openxmlformats.org/officeDocument/2006/relationships/hyperlink" Target="consultantplus://offline/ref=58408F2765471EE8AFBAB1DCF56C0CB2D399A681D7763BFDAD2722CBB0F4E8CB843BB075D2B91642A8098E06392528ECF1CE75B74ABC157DC29FC7AAu5F9G" TargetMode="External"/><Relationship Id="rId26" Type="http://schemas.openxmlformats.org/officeDocument/2006/relationships/hyperlink" Target="consultantplus://offline/ref=58408F2765471EE8AFBAB1DCF56C0CB2D399A681D77638FDA42622CBB0F4E8CB843BB075D2B91640A00E870F352528ECF1CE75B74ABC157DC29FC7AAu5F9G" TargetMode="External"/><Relationship Id="rId27" Type="http://schemas.openxmlformats.org/officeDocument/2006/relationships/hyperlink" Target="consultantplus://offline/ref=58408F2765471EE8AFBAAFD1E30052B8D092F885DF7D36AEF971249CEFA4EE9EC47BB62091FD1947AF02DA56787B71BFB78579B456A0147DuDF4G" TargetMode="External"/><Relationship Id="rId28" Type="http://schemas.openxmlformats.org/officeDocument/2006/relationships/hyperlink" Target="consultantplus://offline/ref=CD4DCF051E74CF92A50D2FEA43A68CA12F6D2212909D448F85942BBCFB23BEA56881C1FB7B861905B5E292CE63282DA591EF2D9719DE77I" TargetMode="External"/><Relationship Id="rId29" Type="http://schemas.openxmlformats.org/officeDocument/2006/relationships/hyperlink" Target="consultantplus://offline/ref=CD4DCF051E74CF92A50D2FEA43A68CA12F6D2212909D448F85942BBCFB23BEA56881C1F77F881905B5E292CE63282DA591EF2D9719DE77I" TargetMode="External"/><Relationship Id="rId30" Type="http://schemas.openxmlformats.org/officeDocument/2006/relationships/hyperlink" Target="consultantplus://offline/ref=CD4DCF051E74CF92A50D2FEA43A68CA12F6D2212909D448F85942BBCFB23BEA56881C1FB7B871905B5E292CE63282DA591EF2D9719DE77I" TargetMode="External"/><Relationship Id="rId31" Type="http://schemas.openxmlformats.org/officeDocument/2006/relationships/hyperlink" Target="consultantplus://offline/ref=58408F2765471EE8AFBAB1DCF56C0CB2D399A681D77638FDA42622CBB0F4E8CB843BB075D2B91640A00E870F352528ECF1CE75B74ABC157DC29FC7AAu5F9G" TargetMode="External"/><Relationship Id="rId32" Type="http://schemas.openxmlformats.org/officeDocument/2006/relationships/hyperlink" Target="consultantplus://offline/ref=58408F2765471EE8AFBAB1DCF56C0CB2D399A681D77638FDA42622CBB0F4E8CB843BB075D2B91640A00E870F352528ECF1CE75B74ABC157DC29FC7AAu5F9G" TargetMode="External"/><Relationship Id="rId33" Type="http://schemas.openxmlformats.org/officeDocument/2006/relationships/hyperlink" Target="consultantplus://offline/ref=58408F2765471EE8AFBAAFD1E30052B8D092FA84DF7636AEF971249CEFA4EE9EC47BB62091FD1B41A002DA56787B71BFB78579B456A0147DuDF4G" TargetMode="External"/><Relationship Id="rId34" Type="http://schemas.openxmlformats.org/officeDocument/2006/relationships/hyperlink" Target="consultantplus://offline/ref=58408F2765471EE8AFBAAFD1E30052B8D092F885DF7D36AEF971249CEFA4EE9ED67BEE2C93FF0542A9178C073Du2F6G" TargetMode="External"/><Relationship Id="rId35" Type="http://schemas.openxmlformats.org/officeDocument/2006/relationships/hyperlink" Target="consultantplus://offline/ref=58408F2765471EE8AFBAAFD1E30052B8D093FC89D37936AEF971249CEFA4EE9EC47BB62091FC1A41AD02DA56787B71BFB78579B456A0147DuDF4G" TargetMode="External"/><Relationship Id="rId36" Type="http://schemas.openxmlformats.org/officeDocument/2006/relationships/hyperlink" Target="consultantplus://offline/ref=58408F2765471EE8AFBAAFD1E30052B8D093FC89D37936AEF971249CEFA4EE9EC47BB62091FC1A40A802DA56787B71BFB78579B456A0147DuDF4G" TargetMode="External"/><Relationship Id="rId37" Type="http://schemas.openxmlformats.org/officeDocument/2006/relationships/hyperlink" Target="consultantplus://offline/ref=58408F2765471EE8AFBAAFD1E30052B8D093FC89D37936AEF971249CEFA4EE9EC47BB62091FC1A47A802DA56787B71BFB78579B456A0147DuDF4G" TargetMode="External"/><Relationship Id="rId38" Type="http://schemas.openxmlformats.org/officeDocument/2006/relationships/hyperlink" Target="consultantplus://offline/ref=58408F2765471EE8AFBAAFD1E30052B8D093FC89D37936AEF971249CEFA4EE9EC47BB62091FC1F45A902DA56787B71BFB78579B456A0147DuDF4G" TargetMode="External"/><Relationship Id="rId39" Type="http://schemas.openxmlformats.org/officeDocument/2006/relationships/hyperlink" Target="consultantplus://offline/ref=58408F2765471EE8AFBAAFD1E30052B8D093FC89D37936AEF971249CEFA4EE9EC47BB62091FC1F44AE02DA56787B71BFB78579B456A0147DuDF4G" TargetMode="External"/><Relationship Id="rId40" Type="http://schemas.openxmlformats.org/officeDocument/2006/relationships/hyperlink" Target="consultantplus://offline/ref=58408F2765471EE8AFBAAFD1E30052B8D093FC89D07D36AEF971249CEFA4EE9EC47BB62091FD1B40AE02DA56787B71BFB78579B456A0147DuDF4G" TargetMode="External"/><Relationship Id="rId41" Type="http://schemas.openxmlformats.org/officeDocument/2006/relationships/hyperlink" Target="consultantplus://offline/ref=58408F2765471EE8AFBAAFD1E30052B8D093FC89D07D36AEF971249CEFA4EE9EC47BB62091FD1E43AC02DA56787B71BFB78579B456A0147DuDF4G" TargetMode="External"/><Relationship Id="rId42" Type="http://schemas.openxmlformats.org/officeDocument/2006/relationships/hyperlink" Target="consultantplus://offline/ref=58408F2765471EE8AFBAAFD1E30052B8D093FC89D37936AEF971249CEFA4EE9EC47BB62091FC1A41AD02DA56787B71BFB78579B456A0147DuDF4G" TargetMode="External"/><Relationship Id="rId43" Type="http://schemas.openxmlformats.org/officeDocument/2006/relationships/hyperlink" Target="consultantplus://offline/ref=58408F2765471EE8AFBAAFD1E30052B8D093FC89D37936AEF971249CEFA4EE9EC47BB62091FC1A40A802DA56787B71BFB78579B456A0147DuDF4G" TargetMode="External"/><Relationship Id="rId44" Type="http://schemas.openxmlformats.org/officeDocument/2006/relationships/hyperlink" Target="consultantplus://offline/ref=58408F2765471EE8AFBAAFD1E30052B8D093FC89D37936AEF971249CEFA4EE9EC47BB62091FC1A47A802DA56787B71BFB78579B456A0147DuDF4G" TargetMode="External"/><Relationship Id="rId45" Type="http://schemas.openxmlformats.org/officeDocument/2006/relationships/hyperlink" Target="consultantplus://offline/ref=58408F2765471EE8AFBAAFD1E30052B8D093FC89D37936AEF971249CEFA4EE9EC47BB62091FC1F45A902DA56787B71BFB78579B456A0147DuDF4G" TargetMode="External"/><Relationship Id="rId46" Type="http://schemas.openxmlformats.org/officeDocument/2006/relationships/hyperlink" Target="consultantplus://offline/ref=58408F2765471EE8AFBAAFD1E30052B8D093FC89D37936AEF971249CEFA4EE9EC47BB62091FC1F44AE02DA56787B71BFB78579B456A0147DuDF4G" TargetMode="External"/><Relationship Id="rId47" Type="http://schemas.openxmlformats.org/officeDocument/2006/relationships/hyperlink" Target="consultantplus://offline/ref=58408F2765471EE8AFBAAFD1E30052B8D093FC89D07D36AEF971249CEFA4EE9EC47BB62091FD1B40AE02DA56787B71BFB78579B456A0147DuDF4G" TargetMode="External"/><Relationship Id="rId48" Type="http://schemas.openxmlformats.org/officeDocument/2006/relationships/hyperlink" Target="consultantplus://offline/ref=58408F2765471EE8AFBAAFD1E30052B8D093FC89D07D36AEF971249CEFA4EE9EC47BB62091FD1E43AC02DA56787B71BFB78579B456A0147DuDF4G" TargetMode="External"/><Relationship Id="rId49" Type="http://schemas.openxmlformats.org/officeDocument/2006/relationships/image" Target="media/image2.jpeg"/><Relationship Id="rId50" Type="http://schemas.openxmlformats.org/officeDocument/2006/relationships/hyperlink" Target="consultantplus://offline/ref=4FAEF727F6FCB864FA7E793A8094F0A7B1E723EC463B78BB448D3A989CE768D2EE8D61DACDEBD92BKA02D" TargetMode="External"/><Relationship Id="rId51" Type="http://schemas.openxmlformats.org/officeDocument/2006/relationships/hyperlink" Target="consultantplus://offline/ref=4FAEF727F6FCB864FA7E793A8094F0A7B1E626ED433B78BB448D3A989CE768D2EE8D61DACDEBDB2FKA03D" TargetMode="External"/><Relationship Id="rId52" Type="http://schemas.openxmlformats.org/officeDocument/2006/relationships/hyperlink" Target="consultantplus://offline/ref=4FAEF727F6FCB864FA7E793A8094F0A7B1E626ED433B78BB448D3A989CE768D2EE8D61DACDEBDB2EKA0BD" TargetMode="External"/><Relationship Id="rId53" Type="http://schemas.openxmlformats.org/officeDocument/2006/relationships/hyperlink" Target="consultantplus://offline/ref=4FAEF727F6FCB864FA7E793A8094F0A7B1E626ED433B78BB448D3A989CE768D2EE8D61DACDEBDB2EKA09D" TargetMode="External"/><Relationship Id="rId54" Type="http://schemas.openxmlformats.org/officeDocument/2006/relationships/hyperlink" Target="consultantplus://offline/ref=4FAEF727F6FCB864FA7E793A8094F0A7B1E626ED433B78BB448D3A989CE768D2EE8D61DACDEBDB2EKA0DD" TargetMode="External"/><Relationship Id="rId55" Type="http://schemas.openxmlformats.org/officeDocument/2006/relationships/hyperlink" Target="consultantplus://offline/ref=F23B98E7D4DA984AC54CE785E34BE0FDB5F7DA5E836135EE0A9CF722974F474D5D766D675223wB69D" TargetMode="External"/><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settings" Target="settings.xml"/><Relationship Id="rId60" Type="http://schemas.openxmlformats.org/officeDocument/2006/relationships/theme" Target="theme/theme1.xml"/><Relationship Id="rId6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BAA3-F510-440D-BF20-6E7B8EC4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5017</TotalTime>
  <Application>LibreOffice/6.3.4.2$Windows_X86_64 LibreOffice_project/60da17e045e08f1793c57c00ba83cdfce946d0aa</Application>
  <Pages>20</Pages>
  <Words>4678</Words>
  <Characters>34478</Characters>
  <CharactersWithSpaces>40128</CharactersWithSpaces>
  <Paragraphs>234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2019-10-09T09:24:00Z</dcterms:created>
  <dc:creator>User</dc:creator>
  <dc:description/>
  <dc:language>ru-RU</dc:language>
  <cp:lastModifiedBy/>
  <cp:lastPrinted>2020-05-27T13:13:29Z</cp:lastPrinted>
  <dcterms:modified xsi:type="dcterms:W3CDTF">2020-05-27T13:13:36Z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