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/>
      </w:pPr>
      <w:r>
        <w:rPr/>
        <w:drawing>
          <wp:inline distT="0" distB="0" distL="0" distR="0">
            <wp:extent cx="480695" cy="689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/>
      </w:pP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18"/>
        <w:pBdr>
          <w:top w:val="double" w:sz="12" w:space="1" w:color="000000"/>
        </w:pBdr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от 05.12.2023 № 29</w:t>
      </w: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Об утверждении плана проведения проверок </w:t>
      </w:r>
    </w:p>
    <w:p>
      <w:pPr>
        <w:pStyle w:val="35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34"/>
          <w:rFonts w:ascii="Liberation Serif" w:hAnsi="Liberation Serif"/>
          <w:b/>
          <w:bCs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при осуществлении ведомственного контроля за соблюдением трудового законодательства и иных нормативных правовых актов, содержащих</w:t>
      </w:r>
      <w:bookmarkStart w:id="0" w:name="bookmark2"/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</w:p>
    <w:p>
      <w:pPr>
        <w:pStyle w:val="35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нормы трудового права</w:t>
      </w:r>
      <w:bookmarkEnd w:id="0"/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, на 202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4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год</w:t>
      </w:r>
    </w:p>
    <w:p>
      <w:pPr>
        <w:pStyle w:val="17"/>
        <w:spacing w:lineRule="auto" w:line="240" w:before="0" w:after="0"/>
        <w:outlineLvl w:val="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6"/>
        <w:suppressAutoHyphens w:val="true"/>
        <w:spacing w:lineRule="auto" w:line="240" w:before="0" w:after="0"/>
        <w:ind w:left="0" w:right="0" w:firstLine="601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В соответствии с Порядком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Камышловского городского округа от 24.09.2020 № 630,</w:t>
      </w:r>
    </w:p>
    <w:p>
      <w:pPr>
        <w:pStyle w:val="26"/>
        <w:numPr>
          <w:ilvl w:val="0"/>
          <w:numId w:val="2"/>
        </w:numPr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Утвердить план проведения плановых проверок 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24"/>
          <w:rFonts w:ascii="Liberation Serif" w:hAnsi="Liberation Serif"/>
          <w:sz w:val="28"/>
          <w:szCs w:val="28"/>
        </w:rPr>
        <w:t>,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4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год (Приложение № 1).</w:t>
      </w:r>
    </w:p>
    <w:p>
      <w:pPr>
        <w:pStyle w:val="26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Определить, что проведение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осуществляют специалисты структурных подразделений администрации Камышловского городского округа по соответствующему направлению деятельности (Приложение № 2).</w:t>
      </w:r>
    </w:p>
    <w:p>
      <w:pPr>
        <w:pStyle w:val="42"/>
        <w:numPr>
          <w:ilvl w:val="0"/>
          <w:numId w:val="2"/>
        </w:numPr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41"/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41"/>
          <w:rFonts w:ascii="Liberation Serif" w:hAnsi="Liberation Serif"/>
          <w:i w:val="false"/>
          <w:iCs w:val="false"/>
          <w:sz w:val="28"/>
          <w:szCs w:val="28"/>
        </w:rPr>
        <w:t>Разместить настоящее распоряжение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42"/>
        <w:numPr>
          <w:ilvl w:val="0"/>
          <w:numId w:val="2"/>
        </w:numPr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i w:val="false"/>
          <w:color w:val="000000"/>
          <w:sz w:val="28"/>
          <w:szCs w:val="28"/>
          <w:lang w:bidi="ru-RU"/>
        </w:rPr>
        <w:t xml:space="preserve"> </w:t>
      </w:r>
      <w:r>
        <w:rPr>
          <w:rStyle w:val="Style11"/>
          <w:rFonts w:ascii="Liberation Serif" w:hAnsi="Liberation Serif"/>
          <w:i w:val="false"/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>
      <w:pPr>
        <w:pStyle w:val="Style18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077" w:top="1308" w:footer="0" w:bottom="1077"/>
          <w:pgNumType w:fmt="decimal"/>
          <w:formProt w:val="false"/>
          <w:textDirection w:val="lrTb"/>
          <w:docGrid w:type="default" w:linePitch="360" w:charSpace="4096"/>
        </w:sect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suppressAutoHyphens w:val="true"/>
        <w:autoSpaceDE w:val="false"/>
        <w:ind w:left="481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Style18"/>
        <w:suppressAutoHyphens w:val="true"/>
        <w:autoSpaceDE w:val="false"/>
        <w:ind w:left="4819" w:right="0" w:hanging="0"/>
        <w:jc w:val="lef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18"/>
        <w:suppressAutoHyphens w:val="true"/>
        <w:autoSpaceDE w:val="false"/>
        <w:ind w:left="481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>
      <w:pPr>
        <w:pStyle w:val="Style18"/>
        <w:suppressAutoHyphens w:val="true"/>
        <w:autoSpaceDE w:val="false"/>
        <w:ind w:left="481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8"/>
        <w:suppressAutoHyphens w:val="true"/>
        <w:autoSpaceDE w:val="false"/>
        <w:ind w:left="481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05.12.2023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293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План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проведения плановых проверок муниципальных учреждений 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на 202</w:t>
      </w: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4</w:t>
      </w: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год</w:t>
      </w:r>
    </w:p>
    <w:p>
      <w:pPr>
        <w:pStyle w:val="Style18"/>
        <w:jc w:val="center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tbl>
      <w:tblPr>
        <w:tblW w:w="98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27"/>
        <w:gridCol w:w="2126"/>
        <w:gridCol w:w="1559"/>
        <w:gridCol w:w="1702"/>
        <w:gridCol w:w="1900"/>
      </w:tblGrid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Место нахождения подведомственных организаций и (или) места фактического осуществления их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Вид и основание проведения плановой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Дата начала, сроки проведения плановой проверки и проверяемый период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уполномоченного органа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Муниципальное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унитарное предприятие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 «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Центральная районная аптека № 124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»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Свердловская область, г.Камышлов, Карла Маркса,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д. 21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Выездная, проверка ранее не проводилась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01.0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.202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30 календарных дней,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Муниципальное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унитарное предприятие «Теплоснабжающая организация»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Свердловская область, г.Камышлов, 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ул.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Карла Маркса, д.51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Выездная, проверка ранее не проводилась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01.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10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.202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30 календарных дней,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Администрация Камышловского городского округа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Style18"/>
        <w:suppressAutoHyphens w:val="true"/>
        <w:autoSpaceDE w:val="fals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распоряжению администрации</w:t>
      </w:r>
    </w:p>
    <w:p>
      <w:pPr>
        <w:pStyle w:val="Style18"/>
        <w:suppressAutoHyphens w:val="true"/>
        <w:autoSpaceDE w:val="fals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8"/>
        <w:suppressAutoHyphens w:val="true"/>
        <w:autoSpaceDE w:val="fals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05.12.2023 № 293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ab/>
        <w:t xml:space="preserve">Направления деятельности при проведении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специалистами структурных подразделений администрации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Камышловского городского округа </w:t>
      </w:r>
    </w:p>
    <w:p>
      <w:pPr>
        <w:pStyle w:val="Style18"/>
        <w:jc w:val="center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395"/>
      </w:tblGrid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Направление деятельности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Структурное подразделение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Социальное партнерство в сфере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Охрана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Защита трудовых прав и свобод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Трудовой договор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Рабочее время, время отдыха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Трудовой распорядок, дисциплина труда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Квалификация работников, профессиональный стандарт, профессиональное и дополнительное образование работников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Оплата и нормирование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Гарантии и компенсации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Материальная ответственность сторон трудового договора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учета и отчетности администрации Камышловского городского округа</w:t>
            </w:r>
          </w:p>
        </w:tc>
      </w:tr>
    </w:tbl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1134" w:top="1648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Текст выноски Знак"/>
    <w:basedOn w:val="Style11"/>
    <w:qFormat/>
    <w:rPr>
      <w:rFonts w:ascii="Tahoma" w:hAnsi="Tahoma" w:cs="Tahoma"/>
      <w:sz w:val="16"/>
      <w:szCs w:val="16"/>
      <w:lang w:eastAsia="ru-RU"/>
    </w:rPr>
  </w:style>
  <w:style w:type="character" w:styleId="Style13">
    <w:name w:val="Верх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>
    <w:name w:val="Ниж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2">
    <w:name w:val="Основной текст 2 Знак"/>
    <w:basedOn w:val="Style11"/>
    <w:qFormat/>
    <w:rPr>
      <w:b/>
      <w:bCs/>
      <w:sz w:val="28"/>
      <w:szCs w:val="28"/>
      <w:lang w:val="ru-RU" w:eastAsia="ru-RU"/>
    </w:rPr>
  </w:style>
  <w:style w:type="character" w:styleId="Style15">
    <w:name w:val="Основной текст Знак"/>
    <w:basedOn w:val="Style11"/>
    <w:qFormat/>
    <w:rPr>
      <w:rFonts w:ascii="Times New Roman" w:hAnsi="Times New Roman" w:cs="Times New Roman"/>
      <w:sz w:val="20"/>
      <w:szCs w:val="20"/>
    </w:rPr>
  </w:style>
  <w:style w:type="character" w:styleId="12">
    <w:name w:val="Заголовок №1_"/>
    <w:basedOn w:val="Style11"/>
    <w:qFormat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32">
    <w:name w:val="Основной текст (3)_"/>
    <w:basedOn w:val="Style11"/>
    <w:qFormat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33">
    <w:name w:val="Основной текст (3) + Не полужирный;Курсив"/>
    <w:basedOn w:val="32"/>
    <w:qFormat/>
    <w:rPr>
      <w:rFonts w:ascii="Times New Roman" w:hAnsi="Times New Roman" w:eastAsia="Times New Roman"/>
      <w:b/>
      <w:bCs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34">
    <w:name w:val="Основной текст (3) + Не полужирный"/>
    <w:basedOn w:val="32"/>
    <w:qFormat/>
    <w:rPr>
      <w:rFonts w:ascii="Times New Roman" w:hAnsi="Times New Roman" w:eastAsia="Times New Roman"/>
      <w:b/>
      <w:b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23">
    <w:name w:val="Основной текст (2)_"/>
    <w:basedOn w:val="Style11"/>
    <w:qFormat/>
    <w:rPr>
      <w:rFonts w:ascii="Times New Roman" w:hAnsi="Times New Roman" w:eastAsia="Times New Roman"/>
      <w:sz w:val="28"/>
      <w:szCs w:val="28"/>
      <w:shd w:fill="FFFFFF" w:val="clear"/>
    </w:rPr>
  </w:style>
  <w:style w:type="character" w:styleId="24">
    <w:name w:val="Основной текст (2) + Курсив"/>
    <w:basedOn w:val="23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4">
    <w:name w:val="Основной текст (4)_"/>
    <w:basedOn w:val="Style11"/>
    <w:qFormat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41">
    <w:name w:val="Основной текст (4) + Не курсив"/>
    <w:basedOn w:val="4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9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Cell">
    <w:name w:val="Con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3">
    <w:name w:val="Знак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5">
    <w:name w:val="Основной текст 2"/>
    <w:basedOn w:val="Style18"/>
    <w:qFormat/>
    <w:pPr>
      <w:suppressAutoHyphens w:val="true"/>
      <w:autoSpaceDE w:val="true"/>
      <w:jc w:val="center"/>
    </w:pPr>
    <w:rPr>
      <w:rFonts w:eastAsia="Calibri"/>
      <w:b/>
      <w:bCs/>
      <w:sz w:val="28"/>
      <w:szCs w:val="28"/>
    </w:rPr>
  </w:style>
  <w:style w:type="paragraph" w:styleId="111">
    <w:name w:val="Знак1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21">
    <w:name w:val="Знак12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31">
    <w:name w:val="Знак13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4">
    <w:name w:val="Знак14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5">
    <w:name w:val="Знак15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6">
    <w:name w:val="Знак16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7">
    <w:name w:val="Заголовок №1"/>
    <w:basedOn w:val="Style18"/>
    <w:qFormat/>
    <w:pPr>
      <w:widowControl w:val="false"/>
      <w:numPr>
        <w:ilvl w:val="0"/>
        <w:numId w:val="0"/>
      </w:numPr>
      <w:shd w:fill="FFFFFF" w:val="clear"/>
      <w:suppressAutoHyphens w:val="false"/>
      <w:autoSpaceDE w:val="true"/>
      <w:spacing w:lineRule="atLeast" w:line="0" w:before="0" w:after="780"/>
      <w:jc w:val="center"/>
      <w:textAlignment w:val="auto"/>
      <w:outlineLvl w:val="0"/>
    </w:pPr>
    <w:rPr>
      <w:b/>
      <w:bCs/>
      <w:sz w:val="28"/>
      <w:szCs w:val="28"/>
    </w:rPr>
  </w:style>
  <w:style w:type="paragraph" w:styleId="35">
    <w:name w:val="Основной текст (3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420" w:after="0"/>
      <w:jc w:val="center"/>
      <w:textAlignment w:val="auto"/>
    </w:pPr>
    <w:rPr>
      <w:b/>
      <w:bCs/>
      <w:sz w:val="28"/>
      <w:szCs w:val="28"/>
    </w:rPr>
  </w:style>
  <w:style w:type="paragraph" w:styleId="26">
    <w:name w:val="Основной текст (2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120" w:after="120"/>
      <w:jc w:val="both"/>
      <w:textAlignment w:val="auto"/>
    </w:pPr>
    <w:rPr>
      <w:sz w:val="28"/>
      <w:szCs w:val="28"/>
    </w:rPr>
  </w:style>
  <w:style w:type="paragraph" w:styleId="42">
    <w:name w:val="Основной текст (4)"/>
    <w:basedOn w:val="Style18"/>
    <w:qFormat/>
    <w:pPr>
      <w:widowControl w:val="false"/>
      <w:shd w:fill="FFFFFF" w:val="clear"/>
      <w:suppressAutoHyphens w:val="false"/>
      <w:autoSpaceDE w:val="true"/>
      <w:spacing w:lineRule="exact" w:line="346" w:before="120" w:after="120"/>
      <w:jc w:val="both"/>
      <w:textAlignment w:val="auto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LibreOffice/7.5.2.1$Linux_X86_64 LibreOffice_project/50$Build-1</Application>
  <AppVersion>15.0000</AppVersion>
  <Pages>3</Pages>
  <Words>489</Words>
  <Characters>3904</Characters>
  <CharactersWithSpaces>4389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2019-06-26T03:38:00Z</dcterms:created>
  <dc:creator>Орготдел</dc:creator>
  <dc:description/>
  <dc:language>ru-RU</dc:language>
  <cp:lastModifiedBy/>
  <cp:lastPrinted>2023-12-05T16:05:15Z</cp:lastPrinted>
  <dcterms:modified xsi:type="dcterms:W3CDTF">2023-12-05T16:07:17Z</dcterms:modified>
  <cp:revision>26</cp:revision>
  <dc:subject/>
  <dc:title>Унифицированная форма № Т-11а</dc:title>
</cp:coreProperties>
</file>