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3"/>
          <w:rFonts w:ascii="Liberation Serif" w:hAnsi="Liberation Serif"/>
          <w:i w:val="false"/>
        </w:rPr>
        <w:drawing>
          <wp:inline distT="0" distB="0" distL="0" distR="0">
            <wp:extent cx="485775" cy="752475"/>
            <wp:effectExtent l="0" t="0" r="0" b="0"/>
            <wp:docPr id="1" name="Picture 5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>
          <w:rFonts w:ascii="Liberation Serif" w:hAnsi="Liberation Serif"/>
          <w:b/>
          <w:b/>
          <w:bCs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jc w:val="center"/>
        <w:rPr/>
      </w:pPr>
      <w:r>
        <w:rPr>
          <w:rStyle w:val="Style13"/>
          <w:rFonts w:ascii="Liberation Serif" w:hAnsi="Liberation Serif"/>
          <w:b/>
          <w:bCs/>
          <w:i w:val="false"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rPr>
          <w:rFonts w:ascii="Liberation Serif" w:hAnsi="Liberation Serif"/>
          <w:i w:val="false"/>
          <w:i w:val="false"/>
        </w:rPr>
      </w:pPr>
      <w:r>
        <w:rPr>
          <w:rFonts w:ascii="Liberation Serif" w:hAnsi="Liberation Serif"/>
          <w:i w:val="false"/>
        </w:rPr>
      </w:r>
    </w:p>
    <w:p>
      <w:pPr>
        <w:pStyle w:val="Style22"/>
        <w:keepNext w:val="true"/>
        <w:jc w:val="both"/>
        <w:rPr>
          <w:rFonts w:ascii="Liberation Serif" w:hAnsi="Liberation Serif"/>
          <w:b/>
          <w:b/>
          <w:szCs w:val="28"/>
        </w:rPr>
      </w:pPr>
      <w:r>
        <w:rPr>
          <w:rStyle w:val="Style13"/>
          <w:rFonts w:eastAsia="Arial Unicode MS" w:ascii="Liberation Serif" w:hAnsi="Liberation Serif"/>
          <w:b/>
          <w:bCs/>
          <w:i w:val="false"/>
          <w:iCs/>
          <w:sz w:val="28"/>
          <w:szCs w:val="28"/>
        </w:rPr>
        <w:t xml:space="preserve">от </w:t>
      </w:r>
      <w:r>
        <w:rPr>
          <w:rStyle w:val="Style13"/>
          <w:rFonts w:eastAsia="Arial Unicode MS" w:ascii="Liberation Serif" w:hAnsi="Liberation Serif"/>
          <w:b/>
          <w:bCs/>
          <w:i w:val="false"/>
          <w:iCs/>
          <w:sz w:val="28"/>
          <w:szCs w:val="28"/>
        </w:rPr>
        <w:t>30.12.2021</w:t>
      </w:r>
      <w:r>
        <w:rPr>
          <w:rStyle w:val="Style13"/>
          <w:rFonts w:eastAsia="Arial Unicode MS" w:ascii="Liberation Serif" w:hAnsi="Liberation Serif"/>
          <w:b/>
          <w:bCs/>
          <w:i w:val="false"/>
          <w:iCs/>
          <w:sz w:val="28"/>
          <w:szCs w:val="28"/>
        </w:rPr>
        <w:t xml:space="preserve"> N </w:t>
      </w:r>
      <w:r>
        <w:rPr>
          <w:rStyle w:val="Style13"/>
          <w:rFonts w:eastAsia="Arial Unicode MS" w:ascii="Liberation Serif" w:hAnsi="Liberation Serif"/>
          <w:b/>
          <w:bCs/>
          <w:i w:val="false"/>
          <w:iCs/>
          <w:sz w:val="28"/>
          <w:szCs w:val="28"/>
        </w:rPr>
        <w:t>103</w:t>
      </w:r>
      <w:r>
        <w:rPr>
          <w:rStyle w:val="Style13"/>
          <w:rFonts w:eastAsia="Arial Unicode MS" w:ascii="Liberation Serif" w:hAnsi="Liberation Serif"/>
          <w:b/>
          <w:bCs/>
          <w:i w:val="false"/>
          <w:iCs/>
          <w:sz w:val="28"/>
          <w:szCs w:val="28"/>
        </w:rPr>
        <w:t>6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№1541-1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№1541-1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 xml:space="preserve">Разместить данное постановление на официальном сайте Камышловского городского округа  в информационно- телекоммуникационной сети «Интернет» </w:t>
      </w:r>
      <w:r>
        <w:rPr>
          <w:rStyle w:val="Style13"/>
          <w:rFonts w:ascii="Liberation Serif" w:hAnsi="Liberation Serif"/>
          <w:color w:val="000000"/>
          <w:u w:val="none"/>
        </w:rPr>
        <w:t>(</w:t>
      </w:r>
      <w:r>
        <w:rPr>
          <w:rStyle w:val="Style18"/>
          <w:rFonts w:ascii="Liberation Serif" w:hAnsi="Liberation Serif"/>
          <w:color w:val="000000"/>
          <w:u w:val="none"/>
        </w:rPr>
        <w:t>http://www.gorod-kamyshlov.ru</w:t>
      </w:r>
      <w:r>
        <w:rPr>
          <w:rStyle w:val="Style13"/>
          <w:rFonts w:ascii="Liberation Serif" w:hAnsi="Liberation Serif"/>
          <w:color w:val="000000"/>
          <w:u w:val="none"/>
        </w:rPr>
        <w:t>)</w:t>
      </w:r>
      <w:r>
        <w:rPr>
          <w:rStyle w:val="Style13"/>
          <w:rFonts w:ascii="Liberation Serif" w:hAnsi="Liberation Serif"/>
        </w:rPr>
        <w:t>.</w:t>
      </w:r>
    </w:p>
    <w:p>
      <w:pPr>
        <w:pStyle w:val="Style22"/>
        <w:suppressAutoHyphens w:val="true"/>
        <w:spacing w:before="0" w:after="0"/>
        <w:ind w:left="0" w:right="0" w:firstLine="680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680" w:footer="0" w:bottom="680" w:gutter="0"/>
          <w:pgNumType w:fmt="decimal"/>
          <w:formProt w:val="false"/>
          <w:textDirection w:val="lrTb"/>
          <w:docGrid w:type="default" w:linePitch="600" w:charSpace="40960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tabs>
          <w:tab w:val="clear" w:pos="708"/>
        </w:tabs>
        <w:suppressAutoHyphens w:val="true"/>
        <w:ind w:left="5102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8"/>
        </w:tabs>
        <w:suppressAutoHyphens w:val="true"/>
        <w:ind w:left="5102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suppressAutoHyphens w:val="true"/>
        <w:ind w:left="5102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30.12.2021</w:t>
      </w:r>
      <w:r>
        <w:rPr>
          <w:rFonts w:ascii="Liberation Serif" w:hAnsi="Liberation Serif"/>
          <w:szCs w:val="28"/>
        </w:rPr>
        <w:t xml:space="preserve"> № </w:t>
      </w:r>
      <w:r>
        <w:rPr>
          <w:rFonts w:ascii="Liberation Serif" w:hAnsi="Liberation Serif"/>
          <w:szCs w:val="28"/>
        </w:rPr>
        <w:t>1036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Дальняя, дом 21 (часть жилого дома)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66:46:0000000:1477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28.12.2021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66:46:0104005:774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28.12.2021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улица Строителей, дом 11, корпус 1, квартира 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66:46:0104003:2244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28.12.2021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Строителей, дом 11, корпус 1, квартира 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66:46:0104003:2255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28.12.2021</w:t>
            </w:r>
          </w:p>
        </w:tc>
      </w:tr>
    </w:tbl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2</Pages>
  <Words>377</Words>
  <Characters>2709</Characters>
  <CharactersWithSpaces>3103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2021-12-29T05:56:00Z</dcterms:created>
  <dc:creator>Администратор</dc:creator>
  <dc:description/>
  <dc:language>ru-RU</dc:language>
  <cp:lastModifiedBy/>
  <cp:lastPrinted>2022-01-08T16:20:49Z</cp:lastPrinted>
  <dcterms:modified xsi:type="dcterms:W3CDTF">2022-01-08T16:22:54Z</dcterms:modified>
  <cp:revision>4</cp:revision>
  <dc:subject/>
  <dc:title> </dc:title>
</cp:coreProperties>
</file>