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overflowPunct w:val="false"/>
        <w:spacing w:lineRule="auto" w:line="240" w:before="0" w:after="0"/>
        <w:jc w:val="center"/>
        <w:rPr/>
      </w:pPr>
      <w:r>
        <w:rPr>
          <w:rStyle w:val="Style15"/>
          <w:rFonts w:eastAsia="Times New Roman" w:ascii="Liberation Serif" w:hAnsi="Liberation Serif"/>
          <w:kern w:val="2"/>
          <w:lang w:eastAsia="ru-RU"/>
        </w:rPr>
        <w:t xml:space="preserve"> </w:t>
      </w:r>
      <w:r>
        <w:rPr/>
        <w:object>
          <v:shape id="ole_rId2" style="width:38.25pt;height:59.95pt" o:ole="">
            <v:imagedata r:id="rId3" o:title=""/>
          </v:shape>
          <o:OLEObject Type="Embed" ProgID="" ShapeID="ole_rId2" DrawAspect="Content" ObjectID="_1148094628" r:id="rId2"/>
        </w:object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от 26.12.2020  N 902</w:t>
      </w:r>
      <w:r>
        <w:rPr>
          <w:rStyle w:val="Style15"/>
          <w:rFonts w:eastAsia="Times New Roman" w:cs="Times New Roman" w:ascii="Liberation Serif" w:hAnsi="Liberation Serif"/>
          <w:b/>
          <w:i/>
          <w:iCs/>
          <w:kern w:val="2"/>
          <w:sz w:val="28"/>
          <w:szCs w:val="28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0" w:name="__DdeLink__46_2379924950"/>
      <w:r>
        <w:rPr>
          <w:rFonts w:cs="Times New Roman" w:ascii="Liberation Serif" w:hAnsi="Liberation Serif"/>
          <w:b/>
          <w:bCs/>
          <w:sz w:val="28"/>
          <w:szCs w:val="28"/>
        </w:rPr>
        <w:t>О внесении изменений и дополнений в постановление администрации Камышловского городского округа от 16.03.2020 года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 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1" w:name="_GoBack"/>
      <w:bookmarkEnd w:id="1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537, от 26.08.2020 № 566, от 31.08.2020 № 577, от 01.09.2020 №579, от 09.09.2020 № 593, от 15.09.2020 № 608, от 22.09.2020 № 622, от 29.09.2020 г №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652, от 06.10.2020 № 671, от 14.10.2020 № 698, от 02.11.2020 № 746, от 10.11.2020 № 782, от 23.11.2020 № 803, от 09.12.2020 № 838, от 24.12.2020 № 889) следующие изменения: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Части первую и вторую пункта 8 после слов «чье нахождение на рабочем месте является критически важным для обеспечения их функционирования», дополнить словами «лиц, являющихся участниками уголовного либо административного судопроизводства, следующих к месту участия в производимых в установленном законе порядке процессуальных действиях (на основании удостоверения, повестки, вызова органа следствия, дознания либо суда».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68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2EB6-F6D4-40D7-A5DF-FCE93B1B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Application>LibreOffice/6.3.4.2$Windows_X86_64 LibreOffice_project/60da17e045e08f1793c57c00ba83cdfce946d0aa</Application>
  <Pages>2</Pages>
  <Words>463</Words>
  <Characters>2723</Characters>
  <CharactersWithSpaces>3225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2020-12-28T10:16:08Z</cp:lastPrinted>
  <dcterms:modified xsi:type="dcterms:W3CDTF">2020-12-28T10:16:19Z</dcterms:modified>
  <cp:revision>204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