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5F" w:rsidRPr="00455410" w:rsidRDefault="00A60E5F" w:rsidP="00455410">
      <w:pPr>
        <w:pStyle w:val="ConsPlusNormal"/>
        <w:jc w:val="right"/>
        <w:outlineLvl w:val="0"/>
        <w:rPr>
          <w:sz w:val="24"/>
          <w:szCs w:val="24"/>
        </w:rPr>
      </w:pPr>
      <w:r w:rsidRPr="00455410">
        <w:rPr>
          <w:sz w:val="24"/>
          <w:szCs w:val="24"/>
        </w:rPr>
        <w:t>Утвержден</w:t>
      </w:r>
    </w:p>
    <w:p w:rsidR="00A60E5F" w:rsidRPr="00455410" w:rsidRDefault="00A60E5F" w:rsidP="00455410">
      <w:pPr>
        <w:pStyle w:val="ConsPlusNormal"/>
        <w:jc w:val="right"/>
        <w:rPr>
          <w:sz w:val="24"/>
          <w:szCs w:val="24"/>
        </w:rPr>
      </w:pPr>
      <w:r w:rsidRPr="00455410">
        <w:rPr>
          <w:sz w:val="24"/>
          <w:szCs w:val="24"/>
        </w:rPr>
        <w:t xml:space="preserve">Постановлением администрации </w:t>
      </w:r>
    </w:p>
    <w:p w:rsidR="00A60E5F" w:rsidRPr="00455410" w:rsidRDefault="00A60E5F" w:rsidP="00455410">
      <w:pPr>
        <w:pStyle w:val="ConsPlusNormal"/>
        <w:jc w:val="right"/>
        <w:rPr>
          <w:sz w:val="24"/>
          <w:szCs w:val="24"/>
        </w:rPr>
      </w:pPr>
      <w:r w:rsidRPr="00455410">
        <w:rPr>
          <w:sz w:val="24"/>
          <w:szCs w:val="24"/>
        </w:rPr>
        <w:t>Камышловского городского округа</w:t>
      </w:r>
    </w:p>
    <w:p w:rsidR="00A60E5F" w:rsidRPr="00455410" w:rsidRDefault="00915619" w:rsidP="0045541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</w:t>
      </w:r>
      <w:r w:rsidR="00A60E5F" w:rsidRPr="00455410">
        <w:rPr>
          <w:sz w:val="24"/>
          <w:szCs w:val="24"/>
        </w:rPr>
        <w:t xml:space="preserve"> 2020 г. N ___</w:t>
      </w:r>
    </w:p>
    <w:p w:rsidR="00A60E5F" w:rsidRPr="00455410" w:rsidRDefault="00A60E5F" w:rsidP="00455410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455410">
        <w:rPr>
          <w:sz w:val="24"/>
          <w:szCs w:val="24"/>
        </w:rPr>
        <w:t>ПЛАН</w:t>
      </w:r>
    </w:p>
    <w:p w:rsidR="00A60E5F" w:rsidRPr="00455410" w:rsidRDefault="00A60E5F" w:rsidP="00455410">
      <w:pPr>
        <w:pStyle w:val="ConsPlusTitle"/>
        <w:jc w:val="center"/>
        <w:rPr>
          <w:sz w:val="24"/>
          <w:szCs w:val="24"/>
        </w:rPr>
      </w:pPr>
      <w:r w:rsidRPr="00455410">
        <w:rPr>
          <w:sz w:val="24"/>
          <w:szCs w:val="24"/>
        </w:rPr>
        <w:t>ПЕРВООЧЕРЕДНЫХ МЕР ПОДДЕРЖКИ СУБЪЕКТОВ МАЛОГО И</w:t>
      </w:r>
    </w:p>
    <w:p w:rsidR="00A60E5F" w:rsidRPr="00455410" w:rsidRDefault="00A60E5F" w:rsidP="00455410">
      <w:pPr>
        <w:pStyle w:val="ConsPlusTitle"/>
        <w:jc w:val="center"/>
        <w:rPr>
          <w:sz w:val="24"/>
          <w:szCs w:val="24"/>
        </w:rPr>
      </w:pPr>
      <w:r w:rsidRPr="00455410">
        <w:rPr>
          <w:sz w:val="24"/>
          <w:szCs w:val="24"/>
        </w:rPr>
        <w:t>СРЕДНЕГО ПРЕДПРИНИМАТЕЛЬСТВА В КАМЫШЛОВСКОМ ГОРОДСКОМ ОКРУГЕ,</w:t>
      </w:r>
    </w:p>
    <w:p w:rsidR="00A60E5F" w:rsidRPr="00455410" w:rsidRDefault="00A60E5F" w:rsidP="00455410">
      <w:pPr>
        <w:pStyle w:val="ConsPlusTitle"/>
        <w:jc w:val="center"/>
        <w:rPr>
          <w:sz w:val="24"/>
          <w:szCs w:val="24"/>
        </w:rPr>
      </w:pPr>
      <w:r w:rsidRPr="00455410">
        <w:rPr>
          <w:sz w:val="24"/>
          <w:szCs w:val="24"/>
        </w:rPr>
        <w:t>ОКАЗАВШИХСЯ В ЗОНЕ РИСКА В СВЯЗИ С УГРОЗОЙ</w:t>
      </w:r>
    </w:p>
    <w:p w:rsidR="00A60E5F" w:rsidRPr="00455410" w:rsidRDefault="00A60E5F" w:rsidP="00455410">
      <w:pPr>
        <w:spacing w:after="0"/>
        <w:ind w:left="0"/>
        <w:jc w:val="center"/>
        <w:rPr>
          <w:b/>
          <w:szCs w:val="24"/>
        </w:rPr>
      </w:pPr>
      <w:r w:rsidRPr="00455410">
        <w:rPr>
          <w:b/>
          <w:szCs w:val="24"/>
        </w:rPr>
        <w:t>РАСПРОСТРАНЕНИЯ НОВОЙ КОРОНАВИРУСНОЙ ИНФЕКЦИИ (2019-NCOV)</w:t>
      </w:r>
    </w:p>
    <w:p w:rsidR="00A60E5F" w:rsidRPr="00455410" w:rsidRDefault="00A60E5F" w:rsidP="00455410">
      <w:pPr>
        <w:spacing w:after="0"/>
        <w:ind w:left="0"/>
        <w:jc w:val="center"/>
        <w:rPr>
          <w:b/>
          <w:szCs w:val="24"/>
        </w:rPr>
      </w:pPr>
    </w:p>
    <w:tbl>
      <w:tblPr>
        <w:tblStyle w:val="TableGrid"/>
        <w:tblW w:w="15178" w:type="dxa"/>
        <w:tblInd w:w="-289" w:type="dxa"/>
        <w:tblCellMar>
          <w:top w:w="63" w:type="dxa"/>
          <w:left w:w="108" w:type="dxa"/>
        </w:tblCellMar>
        <w:tblLook w:val="04A0" w:firstRow="1" w:lastRow="0" w:firstColumn="1" w:lastColumn="0" w:noHBand="0" w:noVBand="1"/>
      </w:tblPr>
      <w:tblGrid>
        <w:gridCol w:w="972"/>
        <w:gridCol w:w="5689"/>
        <w:gridCol w:w="3546"/>
        <w:gridCol w:w="1842"/>
        <w:gridCol w:w="3129"/>
      </w:tblGrid>
      <w:tr w:rsidR="00A60E5F" w:rsidRPr="00455410" w:rsidTr="00D50652">
        <w:trPr>
          <w:trHeight w:val="61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Номер строки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Наименование 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Вид документа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Срок исполнения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Ответственный исполнитель</w:t>
            </w:r>
          </w:p>
        </w:tc>
      </w:tr>
      <w:tr w:rsidR="00A60E5F" w:rsidRPr="00455410" w:rsidTr="00D50652">
        <w:trPr>
          <w:trHeight w:val="30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5</w:t>
            </w:r>
          </w:p>
        </w:tc>
      </w:tr>
      <w:tr w:rsidR="00455410" w:rsidRPr="00455410" w:rsidTr="00765EBC">
        <w:trPr>
          <w:trHeight w:val="368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10" w:rsidRPr="00455410" w:rsidRDefault="00442BD0" w:rsidP="00442BD0">
            <w:pPr>
              <w:pStyle w:val="a3"/>
              <w:numPr>
                <w:ilvl w:val="0"/>
                <w:numId w:val="1"/>
              </w:numPr>
              <w:tabs>
                <w:tab w:val="center" w:pos="438"/>
                <w:tab w:val="center" w:pos="1281"/>
                <w:tab w:val="center" w:pos="2312"/>
              </w:tabs>
              <w:spacing w:after="0" w:line="259" w:lineRule="auto"/>
              <w:ind w:left="0" w:firstLine="0"/>
              <w:jc w:val="center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>Меры по обеспечению</w:t>
            </w:r>
            <w:r w:rsidR="00D50652" w:rsidRPr="00D50652">
              <w:rPr>
                <w:rFonts w:ascii="Liberation Serif" w:eastAsia="Calibri" w:hAnsi="Liberation Serif"/>
                <w:szCs w:val="24"/>
              </w:rPr>
              <w:t xml:space="preserve"> товарами первой необходимости и поддержки населения</w:t>
            </w:r>
          </w:p>
        </w:tc>
      </w:tr>
      <w:tr w:rsidR="00D50652" w:rsidRPr="00455410" w:rsidTr="00D50652">
        <w:trPr>
          <w:trHeight w:val="63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Default="00D50652" w:rsidP="00455410">
            <w:pPr>
              <w:spacing w:after="0" w:line="259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442BD0" w:rsidRDefault="00D50652" w:rsidP="00D50652">
            <w:pPr>
              <w:spacing w:after="0" w:line="259" w:lineRule="auto"/>
              <w:ind w:left="0" w:right="138"/>
              <w:rPr>
                <w:rFonts w:ascii="Liberation Serif" w:hAnsi="Liberation Serif"/>
                <w:color w:val="auto"/>
                <w:szCs w:val="24"/>
              </w:rPr>
            </w:pPr>
            <w:r w:rsidRPr="00442BD0">
              <w:rPr>
                <w:rFonts w:ascii="Liberation Serif" w:hAnsi="Liberation Serif"/>
                <w:color w:val="auto"/>
                <w:szCs w:val="24"/>
              </w:rPr>
              <w:t>Мониторинг потребительских цен на территории Камышловского городского округа</w:t>
            </w:r>
          </w:p>
          <w:p w:rsidR="00D50652" w:rsidRPr="00442BD0" w:rsidRDefault="00D50652" w:rsidP="00D50652">
            <w:pPr>
              <w:spacing w:after="0" w:line="259" w:lineRule="auto"/>
              <w:ind w:left="0" w:right="138"/>
              <w:rPr>
                <w:rFonts w:ascii="Liberation Serif" w:hAnsi="Liberation Serif"/>
                <w:color w:val="auto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D50652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Оперативная информация</w:t>
            </w:r>
            <w:r w:rsidRPr="00D50652">
              <w:rPr>
                <w:rFonts w:ascii="Liberation Serif" w:hAnsi="Liberation Serif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455410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По мере необходимости</w:t>
            </w:r>
            <w:r w:rsidRPr="00D50652">
              <w:rPr>
                <w:rFonts w:ascii="Liberation Serif" w:hAnsi="Liberation Serif"/>
                <w:szCs w:val="24"/>
              </w:rPr>
              <w:tab/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455410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 w:rsidR="00D50652" w:rsidRPr="00455410" w:rsidTr="00D50652">
        <w:trPr>
          <w:trHeight w:val="63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Default="00D50652" w:rsidP="00D50652">
            <w:pPr>
              <w:spacing w:after="0" w:line="259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442BD0" w:rsidRDefault="00D50652" w:rsidP="00D50652">
            <w:pPr>
              <w:spacing w:after="0" w:line="259" w:lineRule="auto"/>
              <w:ind w:left="0" w:right="138"/>
              <w:rPr>
                <w:rFonts w:ascii="Liberation Serif" w:hAnsi="Liberation Serif"/>
                <w:color w:val="auto"/>
                <w:szCs w:val="24"/>
              </w:rPr>
            </w:pPr>
            <w:r w:rsidRPr="00442BD0">
              <w:rPr>
                <w:rFonts w:ascii="Liberation Serif" w:hAnsi="Liberation Serif"/>
                <w:color w:val="auto"/>
                <w:szCs w:val="24"/>
              </w:rPr>
              <w:t xml:space="preserve">Мониторинг ситуации на рынке труда Камышловского городского округа </w:t>
            </w:r>
          </w:p>
          <w:p w:rsidR="00D50652" w:rsidRPr="00442BD0" w:rsidRDefault="00D50652" w:rsidP="00D50652">
            <w:pPr>
              <w:spacing w:after="0" w:line="259" w:lineRule="auto"/>
              <w:ind w:left="0" w:right="138"/>
              <w:rPr>
                <w:rFonts w:ascii="Liberation Serif" w:hAnsi="Liberation Serif"/>
                <w:color w:val="auto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D50652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Оперативная информация</w:t>
            </w:r>
            <w:r w:rsidRPr="00D50652">
              <w:rPr>
                <w:rFonts w:ascii="Liberation Serif" w:hAnsi="Liberation Serif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D50652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По мере необходимости</w:t>
            </w:r>
            <w:r w:rsidRPr="00D50652">
              <w:rPr>
                <w:rFonts w:ascii="Liberation Serif" w:hAnsi="Liberation Serif"/>
                <w:szCs w:val="24"/>
              </w:rPr>
              <w:tab/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D50652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 w:rsidR="00D50652" w:rsidRPr="00455410" w:rsidTr="00D50652">
        <w:trPr>
          <w:trHeight w:val="63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Default="00D50652" w:rsidP="00D50652">
            <w:pPr>
              <w:spacing w:after="0" w:line="259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442BD0" w:rsidRDefault="00D50652" w:rsidP="00D50652">
            <w:pPr>
              <w:spacing w:after="0" w:line="259" w:lineRule="auto"/>
              <w:ind w:left="0" w:right="138"/>
              <w:rPr>
                <w:rFonts w:ascii="Liberation Serif" w:hAnsi="Liberation Serif"/>
                <w:color w:val="auto"/>
                <w:szCs w:val="24"/>
              </w:rPr>
            </w:pPr>
            <w:r w:rsidRPr="00442BD0">
              <w:rPr>
                <w:rFonts w:ascii="Liberation Serif" w:hAnsi="Liberation Serif"/>
                <w:color w:val="auto"/>
                <w:szCs w:val="24"/>
              </w:rPr>
              <w:t>Сбор аналитической информации о мерах поддержи банковского сектора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D50652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Оперативная информация</w:t>
            </w:r>
            <w:r w:rsidRPr="00D50652">
              <w:rPr>
                <w:rFonts w:ascii="Liberation Serif" w:hAnsi="Liberation Serif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D50652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По мере необходимости</w:t>
            </w:r>
            <w:r w:rsidRPr="00D50652">
              <w:rPr>
                <w:rFonts w:ascii="Liberation Serif" w:hAnsi="Liberation Serif"/>
                <w:szCs w:val="24"/>
              </w:rPr>
              <w:tab/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D50652" w:rsidRDefault="00D50652" w:rsidP="00D50652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D50652">
              <w:rPr>
                <w:rFonts w:ascii="Liberation Serif" w:hAnsi="Liberation Serif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 w:rsidR="00D50652" w:rsidRPr="00455410" w:rsidTr="00CC0366">
        <w:trPr>
          <w:trHeight w:val="635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52" w:rsidRPr="00442BD0" w:rsidRDefault="00D50652" w:rsidP="00D50652">
            <w:pPr>
              <w:pStyle w:val="a3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Liberation Serif" w:hAnsi="Liberation Serif"/>
                <w:szCs w:val="24"/>
              </w:rPr>
            </w:pPr>
            <w:r w:rsidRPr="00442BD0">
              <w:rPr>
                <w:rFonts w:ascii="Liberation Serif" w:eastAsia="Calibri" w:hAnsi="Liberation Serif"/>
                <w:szCs w:val="24"/>
              </w:rPr>
              <w:t>Меры налоговой поддержки</w:t>
            </w:r>
          </w:p>
        </w:tc>
      </w:tr>
      <w:tr w:rsidR="00A60E5F" w:rsidRPr="00455410" w:rsidTr="00D50652">
        <w:trPr>
          <w:trHeight w:val="63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442BD0" w:rsidP="00455410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bookmarkStart w:id="1" w:name="_GoBack"/>
            <w:bookmarkEnd w:id="1"/>
            <w:r>
              <w:rPr>
                <w:rFonts w:ascii="Liberation Serif" w:hAnsi="Liberation Serif"/>
                <w:szCs w:val="24"/>
              </w:rPr>
              <w:t>2.</w:t>
            </w:r>
            <w:r w:rsidR="00765EBC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442BD0" w:rsidP="00455410">
            <w:pPr>
              <w:spacing w:after="0" w:line="259" w:lineRule="auto"/>
              <w:ind w:left="0" w:right="138"/>
              <w:rPr>
                <w:rFonts w:ascii="Liberation Serif" w:hAnsi="Liberation Serif"/>
                <w:szCs w:val="24"/>
              </w:rPr>
            </w:pPr>
            <w:r w:rsidRPr="00442BD0">
              <w:rPr>
                <w:rFonts w:ascii="Liberation Serif" w:hAnsi="Liberation Serif"/>
                <w:color w:val="auto"/>
                <w:szCs w:val="24"/>
              </w:rPr>
              <w:t xml:space="preserve">Вынесение предложений на Думу Камышловского городского округа о предоставлении отсрочки авансовых платежей по земельному налогу организациями, занятыми в наиболее пострадавших </w:t>
            </w:r>
            <w:r w:rsidRPr="00442BD0">
              <w:rPr>
                <w:rFonts w:ascii="Liberation Serif" w:hAnsi="Liberation Serif"/>
                <w:color w:val="auto"/>
                <w:szCs w:val="24"/>
              </w:rPr>
              <w:lastRenderedPageBreak/>
              <w:t xml:space="preserve">от </w:t>
            </w:r>
            <w:r w:rsidRPr="00442BD0">
              <w:rPr>
                <w:rFonts w:ascii="Liberation Serif" w:hAnsi="Liberation Serif"/>
                <w:color w:val="auto"/>
                <w:szCs w:val="24"/>
                <w:lang w:val="en-US"/>
              </w:rPr>
              <w:t>COVID</w:t>
            </w:r>
            <w:r w:rsidRPr="00442BD0">
              <w:rPr>
                <w:rFonts w:ascii="Liberation Serif" w:hAnsi="Liberation Serif"/>
                <w:color w:val="auto"/>
                <w:szCs w:val="24"/>
              </w:rPr>
              <w:t xml:space="preserve"> -19 отраслях и внесенными на 01.03.2020 в реестр субъектов малого и среднего бизнеса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A60E5F" w:rsidP="00455410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B8625A" w:rsidP="00455410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5F" w:rsidRPr="00455410" w:rsidRDefault="00455410" w:rsidP="00455410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Отдел</w:t>
            </w:r>
            <w:r w:rsidRPr="00455410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экономики </w:t>
            </w:r>
            <w:r w:rsidRPr="00455410">
              <w:rPr>
                <w:rFonts w:ascii="Liberation Serif" w:hAnsi="Liberation Serif"/>
                <w:szCs w:val="24"/>
              </w:rPr>
              <w:t>администрации Камышловского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</w:tr>
      <w:tr w:rsidR="00B8625A" w:rsidRPr="00455410" w:rsidTr="00D50652">
        <w:trPr>
          <w:trHeight w:val="63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Default="00B8625A" w:rsidP="00B8625A">
            <w:pPr>
              <w:spacing w:after="0" w:line="259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B8625A" w:rsidRDefault="00B8625A" w:rsidP="00B8625A">
            <w:pPr>
              <w:spacing w:after="0" w:line="259" w:lineRule="auto"/>
              <w:ind w:left="0" w:right="138"/>
              <w:rPr>
                <w:rFonts w:ascii="Liberation Serif" w:hAnsi="Liberation Serif"/>
                <w:color w:val="auto"/>
                <w:szCs w:val="24"/>
              </w:rPr>
            </w:pPr>
            <w:r w:rsidRPr="00B8625A">
              <w:rPr>
                <w:rFonts w:ascii="Liberation Serif" w:hAnsi="Liberation Serif"/>
                <w:szCs w:val="24"/>
              </w:rPr>
              <w:t>Вынесение предложений на Думу Камышловского городского округа о снижении ставки налога по единому налогу на вмененный доход для отдельных видов деятельности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муниципальный нормативный правовой 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B8625A">
              <w:rPr>
                <w:rFonts w:ascii="Liberation Serif" w:hAnsi="Liberation Serif"/>
                <w:szCs w:val="24"/>
              </w:rPr>
              <w:t xml:space="preserve"> 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Отдел</w:t>
            </w:r>
            <w:r w:rsidRPr="00455410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экономики </w:t>
            </w:r>
            <w:r w:rsidRPr="00455410">
              <w:rPr>
                <w:rFonts w:ascii="Liberation Serif" w:hAnsi="Liberation Serif"/>
                <w:szCs w:val="24"/>
              </w:rPr>
              <w:t>администрации Камышловского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</w:tr>
      <w:tr w:rsidR="00B8625A" w:rsidRPr="00455410" w:rsidTr="00765EBC">
        <w:trPr>
          <w:trHeight w:val="414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pStyle w:val="a3"/>
              <w:numPr>
                <w:ilvl w:val="0"/>
                <w:numId w:val="1"/>
              </w:numPr>
              <w:tabs>
                <w:tab w:val="center" w:pos="438"/>
                <w:tab w:val="center" w:pos="1281"/>
                <w:tab w:val="center" w:pos="2312"/>
              </w:tabs>
              <w:spacing w:after="0" w:line="259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455410">
              <w:rPr>
                <w:rFonts w:ascii="Liberation Serif" w:eastAsia="Calibri" w:hAnsi="Liberation Serif"/>
                <w:szCs w:val="24"/>
              </w:rPr>
              <w:t xml:space="preserve">Меры </w:t>
            </w:r>
            <w:r>
              <w:rPr>
                <w:rFonts w:ascii="Liberation Serif" w:eastAsia="Calibri" w:hAnsi="Liberation Serif"/>
                <w:szCs w:val="24"/>
              </w:rPr>
              <w:t>имущественн</w:t>
            </w:r>
            <w:r w:rsidRPr="00455410">
              <w:rPr>
                <w:rFonts w:ascii="Liberation Serif" w:eastAsia="Calibri" w:hAnsi="Liberation Serif"/>
                <w:szCs w:val="24"/>
              </w:rPr>
              <w:t>о</w:t>
            </w:r>
            <w:r>
              <w:rPr>
                <w:rFonts w:ascii="Liberation Serif" w:eastAsia="Calibri" w:hAnsi="Liberation Serif"/>
                <w:szCs w:val="24"/>
              </w:rPr>
              <w:t>й поддержки</w:t>
            </w:r>
          </w:p>
        </w:tc>
      </w:tr>
      <w:tr w:rsidR="00B8625A" w:rsidRPr="00455410" w:rsidTr="00D50652">
        <w:trPr>
          <w:trHeight w:val="19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A6343C">
              <w:rPr>
                <w:rFonts w:ascii="Liberation Serif" w:hAnsi="Liberation Serif"/>
                <w:szCs w:val="24"/>
              </w:rPr>
              <w:t>Предоставление субъектам МСП отсрочки платежей по договорам аренды земельных участков, находящихся в государственной собственности и муниципальной собственности, уплата по которым должна осуществляться в I и II кварталах 2020 года, до 30 ноября 2020 года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муниципальный нормативный правовой акт, дополнительные соглашения к договорам аренды</w:t>
            </w:r>
            <w:r w:rsidRPr="00A6343C">
              <w:rPr>
                <w:rFonts w:ascii="Liberation Serif" w:hAnsi="Liberation Serif"/>
                <w:szCs w:val="24"/>
              </w:rPr>
              <w:t xml:space="preserve"> земельных участков</w:t>
            </w:r>
            <w:r w:rsidRPr="00455410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tabs>
                <w:tab w:val="center" w:pos="438"/>
                <w:tab w:val="center" w:pos="1281"/>
                <w:tab w:val="center" w:pos="2312"/>
              </w:tabs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eastAsia="Calibri" w:hAnsi="Liberation Serif"/>
                <w:szCs w:val="24"/>
              </w:rPr>
              <w:tab/>
            </w:r>
            <w:r w:rsidRPr="00455410">
              <w:rPr>
                <w:rFonts w:ascii="Liberation Serif" w:hAnsi="Liberation Serif"/>
                <w:szCs w:val="24"/>
              </w:rPr>
              <w:t xml:space="preserve">Комитет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по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управлению </w:t>
            </w:r>
          </w:p>
          <w:p w:rsidR="00B8625A" w:rsidRPr="00455410" w:rsidRDefault="00B8625A" w:rsidP="00B8625A">
            <w:pPr>
              <w:spacing w:after="29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имуществом </w:t>
            </w:r>
            <w:r>
              <w:rPr>
                <w:rFonts w:ascii="Liberation Serif" w:hAnsi="Liberation Serif"/>
                <w:szCs w:val="24"/>
              </w:rPr>
              <w:t xml:space="preserve">и земельным ресурсам </w:t>
            </w:r>
            <w:r w:rsidRPr="00455410">
              <w:rPr>
                <w:rFonts w:ascii="Liberation Serif" w:hAnsi="Liberation Serif"/>
                <w:szCs w:val="24"/>
              </w:rPr>
              <w:t xml:space="preserve">администрации </w:t>
            </w:r>
          </w:p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Камышловского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</w:tr>
      <w:tr w:rsidR="00B8625A" w:rsidRPr="00455410" w:rsidTr="00D50652">
        <w:trPr>
          <w:trHeight w:val="19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Pr="00455410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765EBC" w:rsidRDefault="00B8625A" w:rsidP="00B8625A">
            <w:pPr>
              <w:spacing w:after="0" w:line="259" w:lineRule="auto"/>
              <w:ind w:left="0" w:right="138"/>
              <w:rPr>
                <w:rFonts w:ascii="Liberation Serif" w:hAnsi="Liberation Serif"/>
                <w:color w:val="auto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Предоставление субъектам МСП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455410">
              <w:rPr>
                <w:rFonts w:ascii="Liberation Serif" w:hAnsi="Liberation Serif"/>
                <w:szCs w:val="24"/>
              </w:rPr>
              <w:t xml:space="preserve"> </w:t>
            </w:r>
            <w:r w:rsidRPr="00A6343C">
              <w:rPr>
                <w:rFonts w:ascii="Liberation Serif" w:hAnsi="Liberation Serif"/>
                <w:szCs w:val="24"/>
              </w:rPr>
              <w:t>осуществляющим виды экономической деятельности в сферах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A6343C">
              <w:rPr>
                <w:rFonts w:ascii="Liberation Serif" w:hAnsi="Liberation Serif"/>
                <w:szCs w:val="24"/>
              </w:rPr>
              <w:t xml:space="preserve"> </w:t>
            </w:r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согласно </w:t>
            </w:r>
            <w:hyperlink w:anchor="P189" w:history="1">
              <w:r w:rsidRPr="00765EBC">
                <w:rPr>
                  <w:rStyle w:val="a4"/>
                  <w:rFonts w:ascii="Liberation Serif" w:hAnsi="Liberation Serif"/>
                  <w:color w:val="auto"/>
                  <w:szCs w:val="24"/>
                  <w:u w:val="none"/>
                </w:rPr>
                <w:t>приложению</w:t>
              </w:r>
            </w:hyperlink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 к плану, утвержденному Распоряжением Губернатора Свердловской области</w:t>
            </w:r>
          </w:p>
          <w:p w:rsidR="00B8625A" w:rsidRPr="00455410" w:rsidRDefault="00B8625A" w:rsidP="00B8625A">
            <w:pPr>
              <w:spacing w:after="0" w:line="259" w:lineRule="auto"/>
              <w:ind w:left="0" w:right="138"/>
              <w:rPr>
                <w:rFonts w:ascii="Liberation Serif" w:hAnsi="Liberation Serif"/>
                <w:szCs w:val="24"/>
              </w:rPr>
            </w:pPr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от 7 апреля 2020 г. N 71-РГ, отсрочки </w:t>
            </w:r>
            <w:r w:rsidRPr="00A6343C">
              <w:rPr>
                <w:rFonts w:ascii="Liberation Serif" w:hAnsi="Liberation Serif"/>
                <w:szCs w:val="24"/>
              </w:rPr>
              <w:t>внесения арендной платы по договорам аренды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A6343C">
              <w:rPr>
                <w:rFonts w:ascii="Liberation Serif" w:hAnsi="Liberation Serif"/>
                <w:szCs w:val="24"/>
              </w:rPr>
              <w:t xml:space="preserve"> находящихся в муниципальной собственности объектов недвижимого имущества до 30 ноября 2020 года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муниципальный нормативный правовой акт, дополнительные соглашения к договорам аренды муниципального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tabs>
                <w:tab w:val="center" w:pos="438"/>
                <w:tab w:val="center" w:pos="1281"/>
                <w:tab w:val="center" w:pos="2312"/>
              </w:tabs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eastAsia="Calibri" w:hAnsi="Liberation Serif"/>
                <w:szCs w:val="24"/>
              </w:rPr>
              <w:tab/>
            </w:r>
            <w:r w:rsidRPr="00455410">
              <w:rPr>
                <w:rFonts w:ascii="Liberation Serif" w:hAnsi="Liberation Serif"/>
                <w:szCs w:val="24"/>
              </w:rPr>
              <w:t xml:space="preserve">Комитет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по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управлению </w:t>
            </w:r>
          </w:p>
          <w:p w:rsidR="00B8625A" w:rsidRPr="00455410" w:rsidRDefault="00B8625A" w:rsidP="00B8625A">
            <w:pPr>
              <w:spacing w:after="29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имуществом </w:t>
            </w:r>
            <w:r>
              <w:rPr>
                <w:rFonts w:ascii="Liberation Serif" w:hAnsi="Liberation Serif"/>
                <w:szCs w:val="24"/>
              </w:rPr>
              <w:t xml:space="preserve">и земельным ресурсам </w:t>
            </w:r>
            <w:r w:rsidRPr="00455410">
              <w:rPr>
                <w:rFonts w:ascii="Liberation Serif" w:hAnsi="Liberation Serif"/>
                <w:szCs w:val="24"/>
              </w:rPr>
              <w:t xml:space="preserve">администрации </w:t>
            </w:r>
          </w:p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Камышловского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</w:tr>
      <w:tr w:rsidR="00B8625A" w:rsidRPr="00455410" w:rsidTr="00D50652">
        <w:trPr>
          <w:trHeight w:val="166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 w:right="138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Предоставление субъектам МСП отсрочки платежей по договорам на установку и эксплуатацию рекламных конструкций, уплата по которым должна осуществляться в апреле – декабре 2020 года, до 31 декабря 2021 года равными долями, начиная с 1 января 2021 года без начисления пени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муниципальный нормативный правовой 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tabs>
                <w:tab w:val="center" w:pos="438"/>
                <w:tab w:val="center" w:pos="1281"/>
                <w:tab w:val="center" w:pos="2312"/>
              </w:tabs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Комитет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по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управлению </w:t>
            </w:r>
          </w:p>
          <w:p w:rsidR="00B8625A" w:rsidRPr="00455410" w:rsidRDefault="00B8625A" w:rsidP="00B8625A">
            <w:pPr>
              <w:spacing w:after="29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имуществом </w:t>
            </w:r>
            <w:r>
              <w:rPr>
                <w:rFonts w:ascii="Liberation Serif" w:hAnsi="Liberation Serif"/>
                <w:szCs w:val="24"/>
              </w:rPr>
              <w:t xml:space="preserve">и земельным ресурсам </w:t>
            </w:r>
            <w:r w:rsidRPr="00455410">
              <w:rPr>
                <w:rFonts w:ascii="Liberation Serif" w:hAnsi="Liberation Serif"/>
                <w:szCs w:val="24"/>
              </w:rPr>
              <w:t xml:space="preserve">администрации </w:t>
            </w:r>
          </w:p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Камышловского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</w:tr>
      <w:tr w:rsidR="00B8625A" w:rsidRPr="00455410" w:rsidTr="00D50652">
        <w:trPr>
          <w:trHeight w:val="221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3.4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 w:right="138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Отмена начисления пеней и штрафных санкций до 31 декабря 2020 года за несвоевременное внесение арендной платы за период с апреля по декабрь 2020 года по договорам аренды муниципального имущества, заключенным с субъектами МСП, которым не предоставлена возможность отсрочки внесения арендной платы за период с апреля по декабрь 2020 года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муниципальный нормативный правовой 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tabs>
                <w:tab w:val="center" w:pos="438"/>
                <w:tab w:val="center" w:pos="1281"/>
                <w:tab w:val="center" w:pos="2312"/>
              </w:tabs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Комитет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по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управлению </w:t>
            </w:r>
          </w:p>
          <w:p w:rsidR="00B8625A" w:rsidRPr="00455410" w:rsidRDefault="00B8625A" w:rsidP="00B8625A">
            <w:pPr>
              <w:spacing w:after="29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имуществом </w:t>
            </w:r>
            <w:r>
              <w:rPr>
                <w:rFonts w:ascii="Liberation Serif" w:hAnsi="Liberation Serif"/>
                <w:szCs w:val="24"/>
              </w:rPr>
              <w:t xml:space="preserve">и земельным ресурсам </w:t>
            </w:r>
            <w:r w:rsidRPr="00455410">
              <w:rPr>
                <w:rFonts w:ascii="Liberation Serif" w:hAnsi="Liberation Serif"/>
                <w:szCs w:val="24"/>
              </w:rPr>
              <w:t xml:space="preserve">администрации </w:t>
            </w:r>
          </w:p>
          <w:p w:rsidR="00B8625A" w:rsidRPr="00455410" w:rsidRDefault="00B8625A" w:rsidP="00B8625A">
            <w:pPr>
              <w:spacing w:after="0" w:line="259" w:lineRule="auto"/>
              <w:ind w:left="0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Камышловского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</w:tr>
      <w:tr w:rsidR="00B8625A" w:rsidRPr="00455410" w:rsidTr="00D50652">
        <w:tblPrEx>
          <w:tblCellMar>
            <w:left w:w="0" w:type="dxa"/>
            <w:right w:w="17" w:type="dxa"/>
          </w:tblCellMar>
        </w:tblPrEx>
        <w:trPr>
          <w:trHeight w:val="249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Pr="00455410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162" w:right="123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Установление для субъектов СМП, заключивших до 01 октября 2020 года договор, предусматривающий  размещение нестационарного торгового объекта без проведения торгов, </w:t>
            </w:r>
            <w:r w:rsidRPr="00765EBC">
              <w:rPr>
                <w:rFonts w:ascii="Liberation Serif" w:hAnsi="Liberation Serif"/>
                <w:color w:val="auto"/>
                <w:szCs w:val="24"/>
              </w:rPr>
              <w:t>понижающего коэффициента к величине платы по договору</w:t>
            </w:r>
            <w:r w:rsidRPr="00122C18">
              <w:rPr>
                <w:rFonts w:ascii="Liberation Serif" w:hAnsi="Liberation Serif"/>
                <w:color w:val="FF0000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 xml:space="preserve">и предоставления указанным субъектам МСП  отсрочки внесения платы по договорам, предусматривающим размещение нестационарного торгового объекта без проведения торгов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/>
              <w:ind w:left="147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муниципальный  </w:t>
            </w:r>
            <w:r>
              <w:rPr>
                <w:rFonts w:ascii="Liberation Serif" w:hAnsi="Liberation Serif"/>
                <w:szCs w:val="24"/>
              </w:rPr>
              <w:t xml:space="preserve">нормативный </w:t>
            </w:r>
            <w:r w:rsidRPr="00455410">
              <w:rPr>
                <w:rFonts w:ascii="Liberation Serif" w:hAnsi="Liberation Serif"/>
                <w:szCs w:val="24"/>
              </w:rPr>
              <w:t>правовой 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 w:firstLine="136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122C18" w:rsidRDefault="00B8625A" w:rsidP="00B8625A">
            <w:pPr>
              <w:tabs>
                <w:tab w:val="center" w:pos="546"/>
                <w:tab w:val="center" w:pos="1389"/>
                <w:tab w:val="center" w:pos="2420"/>
              </w:tabs>
              <w:spacing w:after="0" w:line="259" w:lineRule="auto"/>
              <w:ind w:left="0" w:firstLine="148"/>
              <w:jc w:val="left"/>
              <w:rPr>
                <w:rFonts w:ascii="Liberation Serif" w:hAnsi="Liberation Serif"/>
                <w:szCs w:val="24"/>
              </w:rPr>
            </w:pPr>
            <w:r w:rsidRPr="00122C18">
              <w:rPr>
                <w:rFonts w:ascii="Liberation Serif" w:hAnsi="Liberation Serif"/>
                <w:szCs w:val="24"/>
              </w:rPr>
              <w:t xml:space="preserve">Комитет </w:t>
            </w:r>
            <w:r w:rsidRPr="00122C18">
              <w:rPr>
                <w:rFonts w:ascii="Liberation Serif" w:hAnsi="Liberation Serif"/>
                <w:szCs w:val="24"/>
              </w:rPr>
              <w:tab/>
              <w:t xml:space="preserve">по </w:t>
            </w:r>
            <w:r w:rsidRPr="00122C18">
              <w:rPr>
                <w:rFonts w:ascii="Liberation Serif" w:hAnsi="Liberation Serif"/>
                <w:szCs w:val="24"/>
              </w:rPr>
              <w:tab/>
              <w:t xml:space="preserve">управлению </w:t>
            </w:r>
          </w:p>
          <w:p w:rsidR="00B8625A" w:rsidRPr="00122C18" w:rsidRDefault="00B8625A" w:rsidP="00B8625A">
            <w:pPr>
              <w:tabs>
                <w:tab w:val="center" w:pos="546"/>
                <w:tab w:val="center" w:pos="1389"/>
                <w:tab w:val="center" w:pos="2420"/>
              </w:tabs>
              <w:spacing w:after="0" w:line="259" w:lineRule="auto"/>
              <w:ind w:left="148"/>
              <w:jc w:val="left"/>
              <w:rPr>
                <w:rFonts w:ascii="Liberation Serif" w:hAnsi="Liberation Serif"/>
                <w:szCs w:val="24"/>
              </w:rPr>
            </w:pPr>
            <w:r w:rsidRPr="00122C18">
              <w:rPr>
                <w:rFonts w:ascii="Liberation Serif" w:hAnsi="Liberation Serif"/>
                <w:szCs w:val="24"/>
              </w:rPr>
              <w:t xml:space="preserve">имуществом и </w:t>
            </w:r>
            <w:proofErr w:type="gramStart"/>
            <w:r w:rsidRPr="00122C18">
              <w:rPr>
                <w:rFonts w:ascii="Liberation Serif" w:hAnsi="Liberation Serif"/>
                <w:szCs w:val="24"/>
              </w:rPr>
              <w:t xml:space="preserve">земельным </w:t>
            </w:r>
            <w:r>
              <w:rPr>
                <w:rFonts w:ascii="Liberation Serif" w:hAnsi="Liberation Serif"/>
                <w:szCs w:val="24"/>
              </w:rPr>
              <w:t xml:space="preserve"> р</w:t>
            </w:r>
            <w:r w:rsidRPr="00122C18">
              <w:rPr>
                <w:rFonts w:ascii="Liberation Serif" w:hAnsi="Liberation Serif"/>
                <w:szCs w:val="24"/>
              </w:rPr>
              <w:t>есурсам</w:t>
            </w:r>
            <w:proofErr w:type="gramEnd"/>
            <w:r w:rsidRPr="00122C18">
              <w:rPr>
                <w:rFonts w:ascii="Liberation Serif" w:hAnsi="Liberation Serif"/>
                <w:szCs w:val="24"/>
              </w:rPr>
              <w:t xml:space="preserve"> администрации </w:t>
            </w:r>
          </w:p>
          <w:p w:rsidR="00B8625A" w:rsidRPr="00455410" w:rsidRDefault="00B8625A" w:rsidP="00B8625A">
            <w:pPr>
              <w:spacing w:after="0" w:line="259" w:lineRule="auto"/>
              <w:ind w:left="148"/>
              <w:jc w:val="left"/>
              <w:rPr>
                <w:rFonts w:ascii="Liberation Serif" w:hAnsi="Liberation Serif"/>
                <w:szCs w:val="24"/>
              </w:rPr>
            </w:pPr>
            <w:r w:rsidRPr="00122C18">
              <w:rPr>
                <w:rFonts w:ascii="Liberation Serif" w:hAnsi="Liberation Serif"/>
                <w:szCs w:val="24"/>
              </w:rPr>
              <w:t>Камышловского городского округа</w:t>
            </w:r>
          </w:p>
        </w:tc>
      </w:tr>
      <w:tr w:rsidR="00B8625A" w:rsidRPr="00455410" w:rsidTr="00D50652">
        <w:tblPrEx>
          <w:tblCellMar>
            <w:left w:w="0" w:type="dxa"/>
            <w:right w:w="17" w:type="dxa"/>
          </w:tblCellMar>
        </w:tblPrEx>
        <w:trPr>
          <w:trHeight w:val="4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Pr="00455410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162" w:right="123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Предоставление субъектам МСП, реализовавшим преимущественное право на приобретение муниципального имущества  в рамках  реализации Федерального закона от 22.07.2008 №159-ФЗ «Об особенностях отчуждения недвижимого имущества, находящегося в государственной или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отсрочки внесения платежей без начисления пеней за период с апреля по декабрь 2020 года по договорам купли-продажи объектов  недвижимого имущества, с условием погашения задолженности равными платежами в период с 01 января по 31 декабря 2021 года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147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муниципальный нормативный правовой акт, дополнительные соглашения к договорам купли</w:t>
            </w:r>
            <w:r>
              <w:rPr>
                <w:rFonts w:ascii="Liberation Serif" w:hAnsi="Liberation Serif"/>
                <w:szCs w:val="24"/>
              </w:rPr>
              <w:t>-</w:t>
            </w:r>
            <w:r w:rsidRPr="00455410">
              <w:rPr>
                <w:rFonts w:ascii="Liberation Serif" w:hAnsi="Liberation Serif"/>
                <w:szCs w:val="24"/>
              </w:rPr>
              <w:t>продажи муниципального 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 w:firstLine="136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tabs>
                <w:tab w:val="center" w:pos="438"/>
                <w:tab w:val="center" w:pos="1281"/>
                <w:tab w:val="center" w:pos="2312"/>
              </w:tabs>
              <w:spacing w:after="0" w:line="259" w:lineRule="auto"/>
              <w:ind w:left="148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eastAsia="Calibri" w:hAnsi="Liberation Serif"/>
                <w:szCs w:val="24"/>
              </w:rPr>
              <w:tab/>
            </w:r>
            <w:r w:rsidRPr="00455410">
              <w:rPr>
                <w:rFonts w:ascii="Liberation Serif" w:hAnsi="Liberation Serif"/>
                <w:szCs w:val="24"/>
              </w:rPr>
              <w:t xml:space="preserve">Комитет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по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управлению </w:t>
            </w:r>
          </w:p>
          <w:p w:rsidR="00B8625A" w:rsidRPr="00455410" w:rsidRDefault="00B8625A" w:rsidP="00B8625A">
            <w:pPr>
              <w:spacing w:after="29"/>
              <w:ind w:left="148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имуществом </w:t>
            </w:r>
            <w:r>
              <w:rPr>
                <w:rFonts w:ascii="Liberation Serif" w:hAnsi="Liberation Serif"/>
                <w:szCs w:val="24"/>
              </w:rPr>
              <w:t xml:space="preserve">и земельным ресурсам </w:t>
            </w:r>
            <w:r w:rsidRPr="00455410">
              <w:rPr>
                <w:rFonts w:ascii="Liberation Serif" w:hAnsi="Liberation Serif"/>
                <w:szCs w:val="24"/>
              </w:rPr>
              <w:t xml:space="preserve">администрации </w:t>
            </w:r>
          </w:p>
          <w:p w:rsidR="00B8625A" w:rsidRPr="00455410" w:rsidRDefault="00B8625A" w:rsidP="00B8625A">
            <w:pPr>
              <w:spacing w:after="0" w:line="259" w:lineRule="auto"/>
              <w:ind w:left="148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Камышловского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</w:tr>
      <w:tr w:rsidR="00B8625A" w:rsidRPr="00455410" w:rsidTr="00D50652">
        <w:tblPrEx>
          <w:tblCellMar>
            <w:left w:w="0" w:type="dxa"/>
          </w:tblCellMar>
        </w:tblPrEx>
        <w:trPr>
          <w:trHeight w:val="63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3.7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/>
              <w:ind w:left="161" w:right="138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Рекомендовать  хозяйствующим субъектам  с долей участия администрации Камышловского городского округа, о предоставлении  на период действия Указа Губернатора Свердловской области от 18.03.2020 №100-УГ «О введении на территории 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455410">
              <w:rPr>
                <w:rFonts w:ascii="Liberation Serif" w:hAnsi="Liberation Serif"/>
                <w:szCs w:val="24"/>
              </w:rPr>
              <w:t>коронавирусной</w:t>
            </w:r>
            <w:proofErr w:type="spellEnd"/>
            <w:r w:rsidRPr="00455410">
              <w:rPr>
                <w:rFonts w:ascii="Liberation Serif" w:hAnsi="Liberation Serif"/>
                <w:szCs w:val="24"/>
              </w:rPr>
              <w:t xml:space="preserve"> инфекции (2019-nCoV</w:t>
            </w:r>
            <w:r>
              <w:rPr>
                <w:rFonts w:ascii="Liberation Serif" w:hAnsi="Liberation Serif"/>
                <w:szCs w:val="24"/>
              </w:rPr>
              <w:t xml:space="preserve">) » и в течении 3 месяцев после </w:t>
            </w:r>
            <w:r w:rsidRPr="00455410">
              <w:rPr>
                <w:rFonts w:ascii="Liberation Serif" w:hAnsi="Liberation Serif"/>
                <w:szCs w:val="24"/>
              </w:rPr>
              <w:t>отмены режима  повышенной  готовности субъектам МСП отсрочки внесения арендной платы,  а также  снижения размера арендных платежей до фактически понесенных коммунальных и эксплуатационных затрат, обязательных платежей в бюджетную систему Российской Федерации и внебюджетные фонды  для арендаторов-субъектов МСП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осуществляющих виды экономической деятельности в сферах согласно </w:t>
            </w:r>
            <w:hyperlink w:anchor="P189" w:history="1">
              <w:r w:rsidRPr="00765EBC">
                <w:rPr>
                  <w:rStyle w:val="a4"/>
                  <w:rFonts w:ascii="Liberation Serif" w:hAnsi="Liberation Serif"/>
                  <w:color w:val="auto"/>
                  <w:szCs w:val="24"/>
                  <w:u w:val="none"/>
                </w:rPr>
                <w:t>приложению</w:t>
              </w:r>
            </w:hyperlink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 к плану, утвержденному Распоряжением Губернатора Свердловской области от 7 апреля 2020 г. N 71-РГ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29"/>
              <w:ind w:left="146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решение хозяйствующего </w:t>
            </w:r>
          </w:p>
          <w:p w:rsidR="00B8625A" w:rsidRPr="00455410" w:rsidRDefault="00B8625A" w:rsidP="00B8625A">
            <w:pPr>
              <w:spacing w:after="0" w:line="259" w:lineRule="auto"/>
              <w:ind w:left="146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субъекта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с </w:t>
            </w:r>
            <w:r w:rsidRPr="00455410">
              <w:rPr>
                <w:rFonts w:ascii="Liberation Serif" w:hAnsi="Liberation Serif"/>
                <w:szCs w:val="24"/>
              </w:rPr>
              <w:tab/>
              <w:t>долей участия  администрации Камышловского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136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до 01</w:t>
            </w:r>
            <w:r w:rsidRPr="00455410">
              <w:rPr>
                <w:rFonts w:ascii="Liberation Serif" w:hAnsi="Liberation Serif"/>
                <w:szCs w:val="24"/>
              </w:rPr>
              <w:t>.0</w:t>
            </w:r>
            <w:r>
              <w:rPr>
                <w:rFonts w:ascii="Liberation Serif" w:hAnsi="Liberation Serif"/>
                <w:szCs w:val="24"/>
              </w:rPr>
              <w:t>6</w:t>
            </w:r>
            <w:r w:rsidRPr="00455410">
              <w:rPr>
                <w:rFonts w:ascii="Liberation Serif" w:hAnsi="Liberation Serif"/>
                <w:szCs w:val="24"/>
              </w:rPr>
              <w:t>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tabs>
                <w:tab w:val="center" w:pos="438"/>
                <w:tab w:val="center" w:pos="1281"/>
                <w:tab w:val="center" w:pos="2312"/>
              </w:tabs>
              <w:spacing w:after="0" w:line="259" w:lineRule="auto"/>
              <w:ind w:left="148" w:right="139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Комитет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по </w:t>
            </w:r>
            <w:r w:rsidRPr="00455410">
              <w:rPr>
                <w:rFonts w:ascii="Liberation Serif" w:hAnsi="Liberation Serif"/>
                <w:szCs w:val="24"/>
              </w:rPr>
              <w:tab/>
              <w:t xml:space="preserve">управлению </w:t>
            </w:r>
          </w:p>
          <w:p w:rsidR="00B8625A" w:rsidRPr="00455410" w:rsidRDefault="00B8625A" w:rsidP="00B8625A">
            <w:pPr>
              <w:spacing w:after="29"/>
              <w:ind w:left="148" w:right="139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 xml:space="preserve">имуществом </w:t>
            </w:r>
            <w:r>
              <w:rPr>
                <w:rFonts w:ascii="Liberation Serif" w:hAnsi="Liberation Serif"/>
                <w:szCs w:val="24"/>
              </w:rPr>
              <w:t xml:space="preserve">и земельным ресурсам </w:t>
            </w:r>
            <w:r w:rsidRPr="00455410">
              <w:rPr>
                <w:rFonts w:ascii="Liberation Serif" w:hAnsi="Liberation Serif"/>
                <w:szCs w:val="24"/>
              </w:rPr>
              <w:t xml:space="preserve">администрации </w:t>
            </w:r>
          </w:p>
          <w:p w:rsidR="00B8625A" w:rsidRPr="00455410" w:rsidRDefault="00B8625A" w:rsidP="00B8625A">
            <w:pPr>
              <w:spacing w:after="0" w:line="259" w:lineRule="auto"/>
              <w:ind w:left="148" w:right="139"/>
              <w:jc w:val="left"/>
              <w:rPr>
                <w:rFonts w:ascii="Liberation Serif" w:hAnsi="Liberation Serif"/>
                <w:szCs w:val="24"/>
              </w:rPr>
            </w:pPr>
            <w:r w:rsidRPr="00455410">
              <w:rPr>
                <w:rFonts w:ascii="Liberation Serif" w:hAnsi="Liberation Serif"/>
                <w:szCs w:val="24"/>
              </w:rPr>
              <w:t>Камышловского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55410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</w:tr>
      <w:tr w:rsidR="00B8625A" w:rsidRPr="00455410" w:rsidTr="00D50652">
        <w:tblPrEx>
          <w:tblCellMar>
            <w:left w:w="0" w:type="dxa"/>
          </w:tblCellMar>
        </w:tblPrEx>
        <w:trPr>
          <w:trHeight w:val="436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B8625A" w:rsidRDefault="00B8625A" w:rsidP="00B8625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/>
                <w:color w:val="auto"/>
                <w:szCs w:val="24"/>
              </w:rPr>
            </w:pPr>
            <w:r w:rsidRPr="00B8625A">
              <w:rPr>
                <w:rFonts w:ascii="Liberation Serif" w:hAnsi="Liberation Serif"/>
                <w:color w:val="auto"/>
                <w:szCs w:val="24"/>
              </w:rPr>
              <w:t>Меры административной поддержки</w:t>
            </w:r>
          </w:p>
        </w:tc>
      </w:tr>
      <w:tr w:rsidR="00B8625A" w:rsidRPr="00455410" w:rsidTr="00D50652">
        <w:tblPrEx>
          <w:tblCellMar>
            <w:left w:w="0" w:type="dxa"/>
          </w:tblCellMar>
        </w:tblPrEx>
        <w:trPr>
          <w:trHeight w:val="249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455410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  <w:r w:rsidRPr="00455410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A52061" w:rsidRDefault="00B8625A" w:rsidP="00B8625A">
            <w:pPr>
              <w:spacing w:after="0"/>
              <w:ind w:left="161" w:right="138"/>
              <w:rPr>
                <w:rFonts w:ascii="Liberation Serif" w:hAnsi="Liberation Serif"/>
                <w:color w:val="FF0000"/>
                <w:szCs w:val="24"/>
              </w:rPr>
            </w:pPr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Рекомендовать </w:t>
            </w:r>
            <w:proofErr w:type="spellStart"/>
            <w:r w:rsidRPr="00765EBC">
              <w:rPr>
                <w:rFonts w:ascii="Liberation Serif" w:hAnsi="Liberation Serif"/>
                <w:color w:val="auto"/>
                <w:szCs w:val="24"/>
              </w:rPr>
              <w:t>ресурсоснабжающим</w:t>
            </w:r>
            <w:proofErr w:type="spellEnd"/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 хозяйствующим субъектам  с долей участия администрации Камышловского городского округа, о приостановке выставления счетов на авансы за ресурсы и отказе от прекращения поставки ресурсов в случае возникновения задолженности за период с 18 марта  по 31 декабря 2020 года, отмене начисления пеней и штрафных санкций субъектам МСП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765EBC" w:rsidRDefault="00B8625A" w:rsidP="00B8625A">
            <w:pPr>
              <w:spacing w:after="29"/>
              <w:ind w:left="146"/>
              <w:jc w:val="left"/>
              <w:rPr>
                <w:rFonts w:ascii="Liberation Serif" w:hAnsi="Liberation Serif"/>
                <w:color w:val="auto"/>
                <w:szCs w:val="24"/>
              </w:rPr>
            </w:pPr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решение </w:t>
            </w:r>
            <w:proofErr w:type="spellStart"/>
            <w:r w:rsidRPr="00765EBC">
              <w:rPr>
                <w:rFonts w:ascii="Liberation Serif" w:hAnsi="Liberation Serif"/>
                <w:color w:val="auto"/>
                <w:szCs w:val="24"/>
              </w:rPr>
              <w:t>ресурсоснабжающего</w:t>
            </w:r>
            <w:proofErr w:type="spellEnd"/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 хозяйствующего субъекта с долей участия  администрации Камышловского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765EBC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color w:val="auto"/>
                <w:szCs w:val="24"/>
              </w:rPr>
            </w:pPr>
            <w:r w:rsidRPr="00765EBC">
              <w:rPr>
                <w:rFonts w:ascii="Liberation Serif" w:hAnsi="Liberation Serif"/>
                <w:color w:val="auto"/>
                <w:szCs w:val="24"/>
              </w:rPr>
              <w:t>до 01.06.2020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5A" w:rsidRPr="00765EBC" w:rsidRDefault="00B8625A" w:rsidP="00B8625A">
            <w:pPr>
              <w:spacing w:after="0"/>
              <w:ind w:left="0"/>
              <w:jc w:val="center"/>
              <w:rPr>
                <w:rFonts w:ascii="Liberation Serif" w:hAnsi="Liberation Serif"/>
                <w:color w:val="auto"/>
                <w:szCs w:val="24"/>
              </w:rPr>
            </w:pPr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Отдел экономики администрации </w:t>
            </w:r>
          </w:p>
          <w:p w:rsidR="00B8625A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color w:val="auto"/>
                <w:szCs w:val="24"/>
              </w:rPr>
            </w:pPr>
            <w:r w:rsidRPr="00765EBC">
              <w:rPr>
                <w:rFonts w:ascii="Liberation Serif" w:hAnsi="Liberation Serif"/>
                <w:color w:val="auto"/>
                <w:szCs w:val="24"/>
              </w:rPr>
              <w:t>Камышловского городского округа</w:t>
            </w:r>
            <w:r>
              <w:rPr>
                <w:rFonts w:ascii="Liberation Serif" w:hAnsi="Liberation Serif"/>
                <w:color w:val="auto"/>
                <w:szCs w:val="24"/>
              </w:rPr>
              <w:t xml:space="preserve">, </w:t>
            </w:r>
          </w:p>
          <w:p w:rsidR="00B8625A" w:rsidRPr="00765EBC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color w:val="auto"/>
                <w:szCs w:val="24"/>
              </w:rPr>
            </w:pPr>
            <w:r>
              <w:rPr>
                <w:rFonts w:ascii="Liberation Serif" w:hAnsi="Liberation Serif"/>
                <w:color w:val="auto"/>
                <w:szCs w:val="24"/>
              </w:rPr>
              <w:t xml:space="preserve">отдел ЖКХ </w:t>
            </w:r>
            <w:r w:rsidRPr="00765EBC">
              <w:rPr>
                <w:rFonts w:ascii="Liberation Serif" w:hAnsi="Liberation Serif"/>
                <w:color w:val="auto"/>
                <w:szCs w:val="24"/>
              </w:rPr>
              <w:t xml:space="preserve">администрации </w:t>
            </w:r>
          </w:p>
          <w:p w:rsidR="00B8625A" w:rsidRPr="00765EBC" w:rsidRDefault="00B8625A" w:rsidP="00B8625A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color w:val="auto"/>
                <w:szCs w:val="24"/>
              </w:rPr>
            </w:pPr>
            <w:r w:rsidRPr="00765EBC">
              <w:rPr>
                <w:rFonts w:ascii="Liberation Serif" w:hAnsi="Liberation Serif"/>
                <w:color w:val="auto"/>
                <w:szCs w:val="24"/>
              </w:rPr>
              <w:t>Камышловского городского округа</w:t>
            </w:r>
          </w:p>
        </w:tc>
      </w:tr>
    </w:tbl>
    <w:p w:rsidR="00A60E5F" w:rsidRPr="00455410" w:rsidRDefault="00A60E5F" w:rsidP="00615B6B">
      <w:pPr>
        <w:ind w:left="0"/>
        <w:rPr>
          <w:b/>
          <w:szCs w:val="24"/>
        </w:rPr>
      </w:pPr>
    </w:p>
    <w:sectPr w:rsidR="00A60E5F" w:rsidRPr="00455410" w:rsidSect="00A60E5F">
      <w:pgSz w:w="16838" w:h="11906" w:orient="landscape"/>
      <w:pgMar w:top="709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3D11"/>
    <w:multiLevelType w:val="hybridMultilevel"/>
    <w:tmpl w:val="614C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5F"/>
    <w:rsid w:val="00122C18"/>
    <w:rsid w:val="00387EA0"/>
    <w:rsid w:val="003C0D1B"/>
    <w:rsid w:val="00442BD0"/>
    <w:rsid w:val="00455410"/>
    <w:rsid w:val="00615B6B"/>
    <w:rsid w:val="00765EBC"/>
    <w:rsid w:val="00915619"/>
    <w:rsid w:val="00A52061"/>
    <w:rsid w:val="00A60E5F"/>
    <w:rsid w:val="00A6343C"/>
    <w:rsid w:val="00B8625A"/>
    <w:rsid w:val="00C73C47"/>
    <w:rsid w:val="00D50652"/>
    <w:rsid w:val="00D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1777"/>
  <w15:chartTrackingRefBased/>
  <w15:docId w15:val="{AAD07938-A9A2-42CB-AB71-5EA7BB86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3C"/>
    <w:pPr>
      <w:spacing w:after="1104" w:line="240" w:lineRule="auto"/>
      <w:ind w:left="9074"/>
      <w:jc w:val="both"/>
    </w:pPr>
    <w:rPr>
      <w:rFonts w:eastAsia="Liberation Serif" w:cs="Liberation Serif"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5F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lang w:eastAsia="ru-RU"/>
    </w:rPr>
  </w:style>
  <w:style w:type="paragraph" w:customStyle="1" w:styleId="ConsPlusTitle">
    <w:name w:val="ConsPlusTitle"/>
    <w:rsid w:val="00A60E5F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lang w:eastAsia="ru-RU"/>
    </w:rPr>
  </w:style>
  <w:style w:type="table" w:customStyle="1" w:styleId="TableGrid">
    <w:name w:val="TableGrid"/>
    <w:rsid w:val="00A60E5F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5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43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6B"/>
    <w:rPr>
      <w:rFonts w:ascii="Segoe UI" w:eastAsia="Liberation Serif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7</cp:revision>
  <cp:lastPrinted>2020-05-06T05:50:00Z</cp:lastPrinted>
  <dcterms:created xsi:type="dcterms:W3CDTF">2020-04-27T11:04:00Z</dcterms:created>
  <dcterms:modified xsi:type="dcterms:W3CDTF">2020-05-06T05:50:00Z</dcterms:modified>
</cp:coreProperties>
</file>