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jc w:val="center"/>
        <w:rPr/>
      </w:pPr>
      <w:r>
        <w:rPr/>
        <w:drawing>
          <wp:inline distT="0" distB="0" distL="0" distR="0">
            <wp:extent cx="421640" cy="50228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8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8"/>
        <w:widowControl/>
        <w:tabs>
          <w:tab w:val="clear" w:pos="708"/>
          <w:tab w:val="left" w:pos="285" w:leader="none"/>
        </w:tabs>
        <w:ind w:left="0" w:right="14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7"/>
          <w:rFonts w:ascii="Liberation Serif" w:hAnsi="Liberation Serif"/>
          <w:b/>
          <w:bCs/>
          <w:sz w:val="28"/>
          <w:szCs w:val="28"/>
        </w:rPr>
        <w:t>от  03.12.2021 № 890</w:t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color w:val="000000"/>
          <w:sz w:val="28"/>
          <w:szCs w:val="28"/>
        </w:rPr>
        <w:t>Об организации временной площадки для сбора снега</w:t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i w:val="false"/>
          <w:color w:val="000000"/>
          <w:sz w:val="28"/>
          <w:szCs w:val="28"/>
        </w:rPr>
        <w:t>в зимний период 2021-2022 года на территории</w:t>
      </w:r>
    </w:p>
    <w:p>
      <w:pPr>
        <w:pStyle w:val="Bodytext41"/>
        <w:shd w:val="clear" w:color="auto" w:fill="auto"/>
        <w:spacing w:lineRule="auto" w:line="240" w:before="0" w:after="0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color w:val="000000"/>
          <w:sz w:val="28"/>
          <w:szCs w:val="28"/>
        </w:rPr>
        <w:t>Камышловского городского округа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3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firstLine="624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Устава Камышловского городского округа, на основании Правил благоустройства, обеспечения санитарного содержания территории Камышловского городского округа в новой редакции, утвержденных решением Думы Камышловского городского округа от 21.02.2018 г. № 225, в целях обеспечения чистоты и порядка на территории Камышловского городского округа в зимний период 2021-2022 гг., администрация Камышловского городского округа</w:t>
      </w:r>
    </w:p>
    <w:p>
      <w:pPr>
        <w:pStyle w:val="13"/>
        <w:widowControl w:val="false"/>
        <w:shd w:val="clear" w:fill="FFFFFF"/>
        <w:suppressAutoHyphens w:val="true"/>
        <w:bidi w:val="0"/>
        <w:spacing w:lineRule="auto" w:line="240" w:before="0" w:after="0"/>
        <w:ind w:left="0" w:right="0" w:hanging="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13"/>
        <w:widowControl w:val="false"/>
        <w:shd w:val="clear" w:color="auto" w:fill="auto"/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Определить место для размещения временной площадки для сбора снега в зимний период 2021-2022 годов по ул. Кооперативная, в 250 м на север от жилого дома № 12, г. Камышлов.</w:t>
      </w:r>
    </w:p>
    <w:p>
      <w:pPr>
        <w:pStyle w:val="13"/>
        <w:widowControl w:val="false"/>
        <w:shd w:val="clear" w:color="auto" w:fill="auto"/>
        <w:tabs>
          <w:tab w:val="clear" w:pos="708"/>
          <w:tab w:val="left" w:pos="567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Юридическим и физическим лицам Камышловского городского округа осуществлять вывоз снега на временную площадку, месторасположение которой определено настоящим постановлением, в период с 03.12.2021 г. по 15.04.2022 г.</w:t>
      </w:r>
    </w:p>
    <w:p>
      <w:pPr>
        <w:pStyle w:val="13"/>
        <w:widowControl w:val="false"/>
        <w:shd w:val="clear" w:color="auto" w:fill="auto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Ответственность за содержание временной площадки для сбора снега возложить на муниципальное казенное учреждение «Центр обеспечения деятельности администрации Камышловского городского округа» (Фадеев Д.Ю.).</w:t>
      </w:r>
    </w:p>
    <w:p>
      <w:pPr>
        <w:pStyle w:val="13"/>
        <w:widowControl w:val="false"/>
        <w:shd w:val="clear" w:color="auto" w:fill="auto"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«Интернет»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bidi w:val="0"/>
        <w:spacing w:lineRule="auto" w:line="240" w:before="0" w:after="0"/>
        <w:ind w:left="0" w:right="0" w:firstLine="68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 Контроль над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suppressAutoHyphens w:val="true"/>
        <w:spacing w:lineRule="auto" w:line="24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suppressAutoHyphens w:val="true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uppressAutoHyphens w:val="true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suppressAutoHyphens w:val="true"/>
        <w:spacing w:lineRule="auto" w:line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23"/>
    <w:next w:val="Normal"/>
    <w:qFormat/>
    <w:pPr>
      <w:widowControl w:val="false"/>
      <w:numPr>
        <w:ilvl w:val="0"/>
        <w:numId w:val="1"/>
      </w:numPr>
      <w:spacing w:before="240" w:after="60"/>
      <w:outlineLvl w:val="0"/>
    </w:pPr>
    <w:rPr>
      <w:rFonts w:ascii="Arial" w:hAnsi="Arial" w:eastAsia="Calibri" w:cs="Arial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Bodytext2" w:customStyle="1">
    <w:name w:val="Body text (2)_"/>
    <w:basedOn w:val="DefaultParagraphFont"/>
    <w:link w:val="Bodytext20"/>
    <w:qFormat/>
    <w:rsid w:val="00dd7f00"/>
    <w:rPr>
      <w:rFonts w:ascii="Times New Roman" w:hAnsi="Times New Roman" w:eastAsia="Times New Roman"/>
      <w:b/>
      <w:bCs/>
      <w:sz w:val="27"/>
      <w:szCs w:val="27"/>
      <w:shd w:fill="FFFFFF" w:val="clear"/>
    </w:rPr>
  </w:style>
  <w:style w:type="character" w:styleId="Bodytext" w:customStyle="1">
    <w:name w:val="Body text_"/>
    <w:basedOn w:val="DefaultParagraphFont"/>
    <w:link w:val="12"/>
    <w:qFormat/>
    <w:rsid w:val="00dd7f00"/>
    <w:rPr>
      <w:rFonts w:ascii="Times New Roman" w:hAnsi="Times New Roman" w:eastAsia="Times New Roman"/>
      <w:sz w:val="26"/>
      <w:szCs w:val="26"/>
      <w:shd w:fill="FFFFFF" w:val="clear"/>
    </w:rPr>
  </w:style>
  <w:style w:type="character" w:styleId="Bodytext4" w:customStyle="1">
    <w:name w:val="Body text (4)_"/>
    <w:basedOn w:val="DefaultParagraphFont"/>
    <w:link w:val="Bodytext40"/>
    <w:qFormat/>
    <w:rsid w:val="00dd7f00"/>
    <w:rPr>
      <w:rFonts w:ascii="Times New Roman" w:hAnsi="Times New Roman" w:eastAsia="Times New Roman"/>
      <w:b/>
      <w:bCs/>
      <w:i/>
      <w:iCs/>
      <w:sz w:val="27"/>
      <w:szCs w:val="27"/>
      <w:shd w:fill="FFFFFF" w:val="clear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odyText21">
    <w:name w:val="Body Text 2"/>
    <w:basedOn w:val="Normal"/>
    <w:qFormat/>
    <w:pPr>
      <w:jc w:val="both"/>
    </w:pPr>
    <w:rPr>
      <w:sz w:val="28"/>
    </w:rPr>
  </w:style>
  <w:style w:type="paragraph" w:styleId="12" w:customStyle="1">
    <w:name w:val="1"/>
    <w:basedOn w:val="Normal"/>
    <w:qFormat/>
    <w:pPr/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Содержимое врезки"/>
    <w:basedOn w:val="Normal"/>
    <w:qFormat/>
    <w:pPr/>
    <w:rPr/>
  </w:style>
  <w:style w:type="paragraph" w:styleId="Bodytext22" w:customStyle="1">
    <w:name w:val="Body text (2)"/>
    <w:basedOn w:val="Normal"/>
    <w:link w:val="Bodytext2"/>
    <w:qFormat/>
    <w:rsid w:val="00dd7f00"/>
    <w:pPr>
      <w:widowControl w:val="false"/>
      <w:shd w:val="clear" w:color="auto" w:fill="FFFFFF"/>
      <w:suppressAutoHyphens w:val="false"/>
      <w:spacing w:lineRule="exact" w:line="322" w:before="0" w:after="60"/>
      <w:ind w:hanging="1880"/>
      <w:textAlignment w:val="auto"/>
    </w:pPr>
    <w:rPr>
      <w:b/>
      <w:bCs/>
      <w:sz w:val="27"/>
      <w:szCs w:val="27"/>
      <w:lang w:eastAsia="en-US"/>
    </w:rPr>
  </w:style>
  <w:style w:type="paragraph" w:styleId="13" w:customStyle="1">
    <w:name w:val="Основной текст1"/>
    <w:basedOn w:val="Normal"/>
    <w:link w:val="Bodytext"/>
    <w:qFormat/>
    <w:rsid w:val="00dd7f00"/>
    <w:pPr>
      <w:widowControl w:val="false"/>
      <w:shd w:val="clear" w:color="auto" w:fill="FFFFFF"/>
      <w:suppressAutoHyphens w:val="false"/>
      <w:spacing w:lineRule="exact" w:line="326" w:before="120" w:after="0"/>
      <w:jc w:val="both"/>
      <w:textAlignment w:val="auto"/>
    </w:pPr>
    <w:rPr>
      <w:sz w:val="26"/>
      <w:szCs w:val="26"/>
      <w:lang w:eastAsia="en-US"/>
    </w:rPr>
  </w:style>
  <w:style w:type="paragraph" w:styleId="Bodytext41" w:customStyle="1">
    <w:name w:val="Body text (4)"/>
    <w:basedOn w:val="Normal"/>
    <w:link w:val="Bodytext4"/>
    <w:qFormat/>
    <w:rsid w:val="00dd7f00"/>
    <w:pPr>
      <w:widowControl w:val="false"/>
      <w:shd w:val="clear" w:color="auto" w:fill="FFFFFF"/>
      <w:suppressAutoHyphens w:val="false"/>
      <w:spacing w:lineRule="exact" w:line="322" w:before="240" w:after="240"/>
      <w:ind w:hanging="1220"/>
      <w:textAlignment w:val="auto"/>
    </w:pPr>
    <w:rPr>
      <w:b/>
      <w:bCs/>
      <w:i/>
      <w:i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dd7f00"/>
    <w:pPr>
      <w:widowControl w:val="false"/>
      <w:suppressAutoHyphens w:val="false"/>
      <w:spacing w:before="0" w:after="0"/>
      <w:ind w:left="720" w:hanging="0"/>
      <w:contextualSpacing/>
      <w:textAlignment w:val="auto"/>
    </w:pPr>
    <w:rPr/>
  </w:style>
  <w:style w:type="paragraph" w:styleId="Standard" w:customStyle="1">
    <w:name w:val="Standard"/>
    <w:qFormat/>
    <w:rsid w:val="00dd7f0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232</Words>
  <Characters>1583</Characters>
  <CharactersWithSpaces>1848</CharactersWithSpaces>
  <Paragraphs>16</Paragraphs>
  <Company>администрация КГО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2021-12-01T09:05:00Z</dcterms:created>
  <dc:creator>Семёнова Лариса</dc:creator>
  <dc:description/>
  <dc:language>ru-RU</dc:language>
  <cp:lastModifiedBy/>
  <cp:lastPrinted>2021-12-03T11:17:07Z</cp:lastPrinted>
  <dcterms:modified xsi:type="dcterms:W3CDTF">2021-12-03T11:17:15Z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КГО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