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jc w:val="both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.03.2021 N 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6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5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ab/>
      </w:r>
    </w:p>
    <w:p>
      <w:pPr>
        <w:pStyle w:val="Style19"/>
        <w:jc w:val="center"/>
        <w:rPr>
          <w:rStyle w:val="Style14"/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Style19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План дополнительных мероприятий Камышловского городского округа по обеспечению безопасности </w:t>
      </w:r>
    </w:p>
    <w:p>
      <w:pPr>
        <w:pStyle w:val="Style19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>при установлении на отдельном участке территории (объекте) Камышловского городского округа уровней террористической опасности, предусмотренных Указом Президента РФ от 14.06.2012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06.03.2006г. №35-ФЗ «О противодействии терроризму» («Российская газета», №48 от 10.03.2006 года),  в целях определения мероприятий при установлении уровней террористической опасности, в соответствии с Указом Президента Российской Федерации от 14 июня 2012 года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ПОСТАНОВЛЯЕТ: </w:t>
      </w:r>
    </w:p>
    <w:p>
      <w:pPr>
        <w:pStyle w:val="Style19"/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 xml:space="preserve">1. Внести в План дополнительных мероприятий Камышловского городского округа по обеспечению безопасности при установлении на отдельном участке территории (объекте) Камышловского городского округа уровней террористической опасности, предусмотренных Указом Президента РФ от 14.06.2012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утвержденный </w:t>
      </w:r>
      <w:r>
        <w:rPr>
          <w:rStyle w:val="Style14"/>
          <w:rFonts w:ascii="Liberation Serif" w:hAnsi="Liberation Serif"/>
          <w:sz w:val="28"/>
          <w:szCs w:val="28"/>
        </w:rPr>
        <w:t>п</w:t>
      </w:r>
      <w:r>
        <w:rPr>
          <w:rStyle w:val="Style14"/>
          <w:rFonts w:ascii="Liberation Serif" w:hAnsi="Liberation Serif"/>
          <w:sz w:val="28"/>
          <w:szCs w:val="28"/>
        </w:rPr>
        <w:t xml:space="preserve">остановлением </w:t>
      </w:r>
      <w:r>
        <w:rPr>
          <w:rStyle w:val="Style14"/>
          <w:rFonts w:ascii="Liberation Serif" w:hAnsi="Liberation Serif"/>
          <w:sz w:val="28"/>
          <w:szCs w:val="28"/>
        </w:rPr>
        <w:t>г</w:t>
      </w:r>
      <w:r>
        <w:rPr>
          <w:rStyle w:val="Style14"/>
          <w:rFonts w:ascii="Liberation Serif" w:hAnsi="Liberation Serif"/>
          <w:sz w:val="28"/>
          <w:szCs w:val="28"/>
        </w:rPr>
        <w:t xml:space="preserve">лавы Камышловского городского округа от 14.08.2017 года № 768, изменения, изложив его в новой редакции (прилагается). </w:t>
      </w:r>
    </w:p>
    <w:p>
      <w:pPr>
        <w:pStyle w:val="Style19"/>
        <w:autoSpaceDE w:val="false"/>
        <w:jc w:val="both"/>
        <w:rPr/>
      </w:pPr>
      <w:r>
        <w:rPr>
          <w:rStyle w:val="Style14"/>
          <w:rFonts w:ascii="Liberation Serif" w:hAnsi="Liberation Serif"/>
          <w:color w:val="2D2D2D"/>
          <w:spacing w:val="2"/>
          <w:sz w:val="28"/>
          <w:szCs w:val="28"/>
        </w:rPr>
        <w:t xml:space="preserve">    </w:t>
      </w:r>
      <w:r>
        <w:rPr>
          <w:rStyle w:val="Style14"/>
          <w:rFonts w:ascii="Liberation Serif" w:hAnsi="Liberation Serif"/>
          <w:color w:val="2D2D2D"/>
          <w:spacing w:val="2"/>
          <w:sz w:val="28"/>
          <w:szCs w:val="28"/>
        </w:rPr>
        <w:t>2.</w:t>
      </w:r>
      <w:r>
        <w:rPr>
          <w:rStyle w:val="Style14"/>
          <w:rFonts w:ascii="Liberation Serif" w:hAnsi="Liberation Serif"/>
          <w:sz w:val="28"/>
          <w:szCs w:val="28"/>
        </w:rPr>
        <w:t xml:space="preserve"> Настоящее постановление разместить на официальном сайте Камышловского городского округа.</w:t>
      </w:r>
    </w:p>
    <w:p>
      <w:pPr>
        <w:pStyle w:val="Style19"/>
        <w:shd w:fill="FFFFFF" w:val="clear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/>
      </w:pPr>
      <w:r>
        <w:rPr>
          <w:rStyle w:val="Style14"/>
          <w:rFonts w:ascii="Liberation Serif" w:hAnsi="Liberation Serif"/>
          <w:sz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rPr/>
      </w:pPr>
      <w:r>
        <w:rPr>
          <w:rStyle w:val="Style14"/>
          <w:rFonts w:ascii="Liberation Serif" w:hAnsi="Liberation Serif"/>
          <w:sz w:val="28"/>
        </w:rPr>
        <w:t xml:space="preserve">Камышловского городского округа </w:t>
        <w:tab/>
        <w:tab/>
        <w:t xml:space="preserve">                           А.В. Половников</w:t>
      </w:r>
      <w:r>
        <w:rPr>
          <w:rStyle w:val="Style14"/>
          <w:sz w:val="28"/>
        </w:rPr>
        <w:t xml:space="preserve">     </w:t>
      </w:r>
    </w:p>
    <w:p>
      <w:pPr>
        <w:pStyle w:val="Style19"/>
        <w:tabs>
          <w:tab w:val="clear" w:pos="708"/>
        </w:tabs>
        <w:ind w:left="10206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УТВЕРЖДЁН</w:t>
      </w:r>
    </w:p>
    <w:p>
      <w:pPr>
        <w:pStyle w:val="Style19"/>
        <w:tabs>
          <w:tab w:val="clear" w:pos="708"/>
        </w:tabs>
        <w:ind w:left="10206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</w:t>
      </w:r>
    </w:p>
    <w:p>
      <w:pPr>
        <w:pStyle w:val="Style19"/>
        <w:tabs>
          <w:tab w:val="clear" w:pos="708"/>
        </w:tabs>
        <w:ind w:left="10206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9"/>
        <w:tabs>
          <w:tab w:val="clear" w:pos="708"/>
        </w:tabs>
        <w:ind w:left="10206" w:right="0" w:hanging="0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11.03.</w:t>
      </w:r>
      <w:r>
        <w:rPr>
          <w:rFonts w:ascii="Liberation Serif" w:hAnsi="Liberation Serif"/>
          <w:sz w:val="28"/>
          <w:szCs w:val="28"/>
        </w:rPr>
        <w:t xml:space="preserve">2021 г.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165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План</w:t>
      </w:r>
    </w:p>
    <w:p>
      <w:pPr>
        <w:pStyle w:val="Style19"/>
        <w:tabs>
          <w:tab w:val="clear" w:pos="708"/>
          <w:tab w:val="left" w:pos="1062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мероприятий Камышловского городского округа при установлении на отдельном участке территории (объекта) Камышловского городского округа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>
      <w:pPr>
        <w:pStyle w:val="Style19"/>
        <w:tabs>
          <w:tab w:val="clear" w:pos="708"/>
          <w:tab w:val="left" w:pos="1062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49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91"/>
        <w:gridCol w:w="3686"/>
        <w:gridCol w:w="3791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33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Срок исполнения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176" w:right="34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Исполнители (соисполнители)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33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176" w:right="34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>
        <w:trPr/>
        <w:tc>
          <w:tcPr>
            <w:tcW w:w="14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. Подготовительные мероприятия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Подготовить и направить в адрес Губернатора Свердловской 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незамедлительно при получении информации </w:t>
              <w:br/>
              <w:t>о возможной угрозе совершения террористического акта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31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, начальник отдела гражданской обороны и пожарной безопасности администрации Камышловского городского округа (далее – начальник отдела ГО и ПБ)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Организовать оповещение и сбор членов муниципальной антитеррористической комиссии</w:t>
            </w:r>
          </w:p>
          <w:p>
            <w:pPr>
              <w:pStyle w:val="Style19"/>
              <w:tabs>
                <w:tab w:val="clear" w:pos="708"/>
                <w:tab w:val="left" w:pos="6120" w:leader="none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6120" w:leader="none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6120" w:leader="none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6120" w:leader="none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1 часа с момента </w:t>
              <w:br/>
              <w:t xml:space="preserve">принятия решения </w:t>
              <w:br/>
              <w:t>о проведении внеочередного заседания муниципальной антитеррористической комиссии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</w:t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отдела ГО и ПБ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Принять муниципальные нормативные правовые акты об участии органов местного самоуправления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в проведении мероприятий при установлении на отдельном участке территории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2 часов с момента принятия председателем антитеррористической комиссии в Свердловской  области решения об установлении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в проведении мероприятий при установлении на отдельном участке территории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Незамедлительно с момента установления уровня террористической опасности 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</w:t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начальник отдела ГО и ПБ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486" w:leader="none"/>
                <w:tab w:val="center" w:pos="7368" w:leader="none"/>
                <w:tab w:val="left" w:pos="10620" w:leader="none"/>
              </w:tabs>
              <w:ind w:left="0" w:right="33" w:hanging="0"/>
              <w:rPr/>
            </w:pP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eastAsia="en-US"/>
              </w:rPr>
              <w:tab/>
              <w:tab/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eastAsia="en-US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autoSpaceDE w:val="false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Проинформировать должностных лиц Камышловского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руководителей подведомственных учреждений (организаций), а также членов муниципальной антитеррористической комиссии о реальной возможности совершения террористического акта </w:t>
              <w:br/>
              <w:t>и установлении «синего»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</w:t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начальник отдела ГО и ПБ</w:t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176" w:right="3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176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highlight w:val="white"/>
                <w:lang w:eastAsia="en-US"/>
              </w:rPr>
              <w:t xml:space="preserve">Принять участие в проведении внеплановых мероприятий по проверке информации </w:t>
              <w:br/>
              <w:t xml:space="preserve">о возможном совершении террористического акта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Провести дополнительный инструктаж муниципальных служащих, работников, </w:t>
              <w:br/>
              <w:t xml:space="preserve">а также персонала объектов, находящихся </w:t>
              <w:br/>
              <w:t xml:space="preserve">в муниципальной собственности, </w:t>
              <w:br/>
              <w:t xml:space="preserve">с привлечением в зависимости от полученной информации специалистов </w:t>
              <w:br/>
              <w:t>в соответствующей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>
          <w:trHeight w:val="185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Заместитель главы администрации Камышловского городского округа курирующий данный вопрос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2 часов с момента установления уровня террористической опасности 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1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Первый заместитель главы администрации Камышловского городского округа, руководители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</w:t>
              <w:br/>
              <w:t>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1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ind w:left="0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Организовать с использованием средств массовой информации и комплексной системы оповещения и информирования населения доведение до граждан информации об установлении уровня террористической опасности, повышении бдительности граждан и порядке действий в условиях угрозы совершения террористического акта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организационного отдела,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начальник отдела ГО и ПБ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администрации Камышловского городского округа, начальник ЕДДС Камышловского городского округа (далее – Начальник ЕДДС)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Style w:val="Style14"/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о результатах проводимых мероприятий, предусмотренных разделом </w:t>
            </w:r>
            <w:r>
              <w:rPr>
                <w:rStyle w:val="Style14"/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rStyle w:val="Style14"/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каждые 4 часа с момента установления уровня террористической опасности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</w:t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отдела ГО и ПБ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eastAsia="en-US"/>
              </w:rPr>
              <w:t>. Мероприятия при установлении высокого («желтого») уровня террористической опасности</w:t>
            </w:r>
          </w:p>
          <w:p>
            <w:pPr>
              <w:pStyle w:val="Style19"/>
              <w:ind w:left="0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567" w:leader="none"/>
              </w:tabs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 w:eastAsia="en-US"/>
              </w:rPr>
              <w:t>II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настоящего Плана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со сроками, предусмотренными разделом II настоящего Плана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определенные разделом II настоящего Плана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Провести дополнительные тренировки </w:t>
              <w:br/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Определить пункты временного размещения людей, удаленных от отдельных участков местности (объектов), в случае введения правового режима контртеррористической операции и привести их в готовность к приему и размещению эвакуируемого населения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Заместитель главы администрации Камышловского городского округа курирующий данный вопрос,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(организаций),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информации </w:t>
            </w:r>
            <w:r>
              <w:rPr>
                <w:rStyle w:val="Style14"/>
                <w:rFonts w:ascii="Liberation Serif" w:hAnsi="Liberation Serif"/>
                <w:bCs/>
                <w:sz w:val="28"/>
                <w:szCs w:val="28"/>
                <w:lang w:eastAsia="en-US"/>
              </w:rPr>
              <w:t>о результатах проводимых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начальник отдела ГО и ПБ 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eastAsia="en-US"/>
              </w:rPr>
              <w:t>. Мероприятия при установлении критического («красного») уровня террористической опасности</w:t>
            </w:r>
          </w:p>
          <w:p>
            <w:pPr>
              <w:pStyle w:val="Style19"/>
              <w:tabs>
                <w:tab w:val="clear" w:pos="708"/>
              </w:tabs>
              <w:ind w:left="176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Провести мероприятия, предусмотренные </w:t>
            </w:r>
            <w:hyperlink w:anchor="Par73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разделами II</w:t>
              </w:r>
            </w:hyperlink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и </w:t>
            </w:r>
            <w:hyperlink w:anchor="Par110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III</w:t>
              </w:r>
            </w:hyperlink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в соответствии со сроками, предусмотренными </w:t>
            </w:r>
            <w:hyperlink w:anchor="Par73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разделами II</w:t>
              </w:r>
            </w:hyperlink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и </w:t>
            </w:r>
            <w:hyperlink w:anchor="Par110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III</w:t>
              </w:r>
            </w:hyperlink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определенные </w:t>
            </w:r>
            <w:hyperlink w:anchor="Par73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разделами II</w:t>
              </w:r>
            </w:hyperlink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и </w:t>
            </w:r>
            <w:hyperlink w:anchor="Par110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III</w:t>
              </w:r>
            </w:hyperlink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Усилить охрану объектов, находящихся </w:t>
              <w:br/>
              <w:t xml:space="preserve">в муниципальной собственности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ind w:left="34" w:right="176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Развернуть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 курирующим вопрос,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Привести в состояние готовности совместно с собственниками (правообладателями), транспортные средства - к эвакуации населения в пункты временного размещения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autoSpaceDE w:val="false"/>
              <w:ind w:left="0" w:right="0" w:firstLine="3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>Начальник отдела жилищно-коммунального и городского хозяйства, Начальник отдела ГО и ПБ администрации Камышловского городского округа, Начальник ЕДДС</w:t>
            </w:r>
          </w:p>
        </w:tc>
      </w:tr>
      <w:tr>
        <w:trPr>
          <w:trHeight w:val="425" w:hRule="atLeast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>
                <w:rStyle w:val="Style14"/>
                <w:rFonts w:ascii="Liberation Serif" w:hAnsi="Liberation Serif"/>
                <w:b/>
                <w:b/>
                <w:sz w:val="28"/>
                <w:szCs w:val="28"/>
                <w:lang w:val="en-US" w:eastAsia="en-US"/>
              </w:rPr>
            </w:pPr>
            <w:r>
              <w:rPr/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>
                <w:rStyle w:val="Style14"/>
                <w:rFonts w:ascii="Liberation Serif" w:hAnsi="Liberation Serif"/>
                <w:b/>
                <w:b/>
                <w:sz w:val="28"/>
                <w:szCs w:val="28"/>
                <w:lang w:val="en-US" w:eastAsia="en-US"/>
              </w:rPr>
            </w:pPr>
            <w:r>
              <w:rPr/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  <w:lang w:eastAsia="en-US"/>
              </w:rPr>
              <w:t>. Дополнительные мероприятия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176" w:right="33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hd w:fill="FFFFFF" w:val="clear"/>
              <w:tabs>
                <w:tab w:val="clear" w:pos="708"/>
              </w:tabs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Организовать материально-техническое обеспечение муниципальных служащих </w:t>
              <w:br/>
              <w:t xml:space="preserve">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 на территории Камышловского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hd w:fill="FFFFFF" w:val="clear"/>
              <w:tabs>
                <w:tab w:val="clear" w:pos="708"/>
              </w:tabs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Камышловского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2 часов с момента установления критического («красного»)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 Камышловского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 окончании проведения контртеррористической операции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>
          <w:trHeight w:val="225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autoSpaceDE w:val="false"/>
              <w:ind w:left="34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</w:t>
            </w:r>
          </w:p>
          <w:p>
            <w:pPr>
              <w:pStyle w:val="Style19"/>
              <w:autoSpaceDE w:val="false"/>
              <w:ind w:left="0" w:right="176" w:hanging="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 w:eastAsia="en-US"/>
              </w:rPr>
              <w:t>II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I,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 w:eastAsia="en-US"/>
              </w:rPr>
              <w:t>IV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и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 w:eastAsia="en-US"/>
              </w:rPr>
              <w:t>V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10620" w:leader="none"/>
              </w:tabs>
              <w:ind w:left="34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каждые 4 часа с момента установления уровня </w:t>
            </w:r>
          </w:p>
          <w:p>
            <w:pPr>
              <w:pStyle w:val="Style19"/>
              <w:tabs>
                <w:tab w:val="clear" w:pos="708"/>
                <w:tab w:val="left" w:pos="10620" w:leader="none"/>
              </w:tabs>
              <w:ind w:left="0" w:right="33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Глава Камышловского городского округа,</w:t>
            </w:r>
          </w:p>
          <w:p>
            <w:pPr>
              <w:pStyle w:val="Style19"/>
              <w:tabs>
                <w:tab w:val="clear" w:pos="708"/>
                <w:tab w:val="left" w:pos="6120" w:leader="none"/>
                <w:tab w:val="left" w:pos="10620" w:leader="none"/>
              </w:tabs>
              <w:ind w:left="0" w:right="34" w:hang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начальник отдела ГО и ПБ</w:t>
            </w:r>
          </w:p>
        </w:tc>
      </w:tr>
    </w:tbl>
    <w:p>
      <w:pPr>
        <w:pStyle w:val="Style1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orient="landscape" w:w="16838" w:h="11906"/>
      <w:pgMar w:left="1134" w:right="1134" w:header="1276" w:top="1790" w:footer="0" w:bottom="9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LibreOffice/6.3.4.2$Windows_X86_64 LibreOffice_project/60da17e045e08f1793c57c00ba83cdfce946d0aa</Application>
  <Pages>10</Pages>
  <Words>1663</Words>
  <CharactersWithSpaces>14964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2021-03-01T06:00:00Z</dcterms:created>
  <dc:creator>Admin</dc:creator>
  <dc:description/>
  <dc:language>ru-RU</dc:language>
  <cp:lastModifiedBy/>
  <cp:lastPrinted>2021-03-11T14:29:27Z</cp:lastPrinted>
  <dcterms:modified xsi:type="dcterms:W3CDTF">2021-03-11T14:29:45Z</dcterms:modified>
  <cp:revision>26</cp:revision>
  <dc:subject/>
  <dc:title/>
</cp:coreProperties>
</file>