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tabs>
          <w:tab w:val="clear" w:pos="708"/>
        </w:tabs>
        <w:ind w:left="0" w:right="0" w:hanging="0"/>
        <w:jc w:val="center"/>
        <w:rPr/>
      </w:pPr>
      <w:r>
        <w:rPr>
          <w:rStyle w:val="Style14"/>
          <w:rFonts w:eastAsia="Times New Roman" w:cs="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78155" cy="7454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0" t="-543" r="-840" b="-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5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5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5"/>
        <w:widowControl w:val="false"/>
        <w:autoSpaceDE w:val="false"/>
        <w:jc w:val="left"/>
        <w:rPr/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от 11.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en-US" w:eastAsia="ru-RU" w:bidi="ru-RU"/>
        </w:rPr>
        <w:t>12.2020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 xml:space="preserve"> N 84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9</w:t>
      </w:r>
    </w:p>
    <w:p>
      <w:pPr>
        <w:pStyle w:val="Style15"/>
        <w:widowControl w:val="false"/>
        <w:autoSpaceDE w:val="false"/>
        <w:jc w:val="center"/>
        <w:rPr>
          <w:rStyle w:val="Style14"/>
          <w:rFonts w:ascii="Liberation Serif" w:hAnsi="Liberation Serif"/>
          <w:b/>
          <w:b/>
          <w:bCs/>
          <w:szCs w:val="28"/>
        </w:rPr>
      </w:pPr>
      <w:r>
        <w:rPr/>
      </w:r>
    </w:p>
    <w:p>
      <w:pPr>
        <w:pStyle w:val="Style15"/>
        <w:widowControl w:val="false"/>
        <w:autoSpaceDE w:val="false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bCs/>
          <w:szCs w:val="28"/>
        </w:rPr>
        <w:t>О внесении изменений в Программу комплексного развития социальной инфраструктуры Камышловского городского округа на 2018- 2032 годы, утвержденную постановлением главы Камышловского городского</w:t>
      </w:r>
    </w:p>
    <w:p>
      <w:pPr>
        <w:pStyle w:val="Style15"/>
        <w:widowControl w:val="false"/>
        <w:autoSpaceDE w:val="false"/>
        <w:ind w:left="0" w:right="0" w:hanging="0"/>
        <w:jc w:val="center"/>
        <w:rPr/>
      </w:pPr>
      <w:r>
        <w:rPr>
          <w:rStyle w:val="Style14"/>
          <w:rFonts w:ascii="Liberation Serif" w:hAnsi="Liberation Serif"/>
          <w:b/>
          <w:bCs/>
          <w:szCs w:val="28"/>
        </w:rPr>
        <w:t xml:space="preserve">      </w:t>
      </w:r>
      <w:r>
        <w:rPr>
          <w:rStyle w:val="Style14"/>
          <w:rFonts w:ascii="Liberation Serif" w:hAnsi="Liberation Serif"/>
          <w:b/>
          <w:bCs/>
          <w:szCs w:val="28"/>
        </w:rPr>
        <w:t xml:space="preserve">округа от </w:t>
      </w:r>
      <w:r>
        <w:rPr>
          <w:rStyle w:val="Style14"/>
          <w:rFonts w:ascii="Liberation Serif" w:hAnsi="Liberation Serif"/>
          <w:b/>
          <w:szCs w:val="28"/>
        </w:rPr>
        <w:t xml:space="preserve">21.09.2018 года  № 821                                                                          </w:t>
      </w:r>
    </w:p>
    <w:p>
      <w:pPr>
        <w:pStyle w:val="Style15"/>
        <w:widowControl w:val="false"/>
        <w:shd w:fill="FFFFFF" w:val="clear"/>
        <w:tabs>
          <w:tab w:val="clear" w:pos="708"/>
          <w:tab w:val="left" w:pos="142" w:leader="none"/>
        </w:tabs>
        <w:ind w:left="0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5"/>
        <w:widowControl w:val="false"/>
        <w:tabs>
          <w:tab w:val="clear" w:pos="708"/>
          <w:tab w:val="left" w:pos="7200" w:leader="none"/>
          <w:tab w:val="center" w:pos="7773" w:leader="none"/>
        </w:tabs>
        <w:suppressAutoHyphens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Cs w:val="28"/>
        </w:rPr>
        <w:t xml:space="preserve">В соответствии с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округов», приказом Министерства экономического развития Российской Федерации от 29.03.2016 №181 «Об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округов», </w:t>
      </w:r>
      <w:r>
        <w:rPr>
          <w:rStyle w:val="Style14"/>
          <w:rFonts w:ascii="Liberation Serif" w:hAnsi="Liberation Serif"/>
          <w:bCs/>
          <w:szCs w:val="28"/>
        </w:rPr>
        <w:t xml:space="preserve">руководствуясь Уставом Камышловского городского округа, Генеральным планом, </w:t>
      </w:r>
      <w:r>
        <w:rPr>
          <w:rStyle w:val="Style14"/>
          <w:rFonts w:ascii="Liberation Serif" w:hAnsi="Liberation Serif"/>
          <w:szCs w:val="28"/>
        </w:rPr>
        <w:t xml:space="preserve">администрация Камышловского городского округа в целях обеспечения равной доступности качественного дополнительного образования для детей в Камышловском городском округе, </w:t>
      </w:r>
      <w:r>
        <w:rPr>
          <w:rStyle w:val="Style14"/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Style15"/>
        <w:widowControl w:val="false"/>
        <w:shd w:fill="FFFFFF" w:val="clear"/>
        <w:tabs>
          <w:tab w:val="clear" w:pos="708"/>
          <w:tab w:val="left" w:pos="142" w:leader="none"/>
          <w:tab w:val="left" w:pos="5400" w:leader="none"/>
        </w:tabs>
        <w:ind w:left="0" w:right="0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Style15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Cs w:val="28"/>
        </w:rPr>
        <w:t>1. Внести в</w:t>
      </w:r>
      <w:r>
        <w:rPr>
          <w:rStyle w:val="Style14"/>
          <w:rFonts w:ascii="Liberation Serif" w:hAnsi="Liberation Serif"/>
          <w:b/>
          <w:bCs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szCs w:val="28"/>
        </w:rPr>
        <w:t>Программу комплексного развития социальной инфраструктуры Камышловского городского округа на 2018- 2032 годы, утвержденную постановлением главы Камышловского городского округа от 21.09.2018 года  № 821  следующие изменения:</w:t>
      </w:r>
    </w:p>
    <w:p>
      <w:pPr>
        <w:pStyle w:val="Style15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1.2. Таблицу 12 «Целевые показатели развития социальной инфраструктуры Камышловского городского округа» изложить в новой редакции (прилагается).</w:t>
      </w:r>
    </w:p>
    <w:p>
      <w:pPr>
        <w:pStyle w:val="Style15"/>
        <w:widowControl w:val="false"/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6"/>
        <w:widowControl w:val="false"/>
        <w:tabs>
          <w:tab w:val="left" w:pos="851" w:leader="none"/>
        </w:tabs>
        <w:suppressAutoHyphens w:val="true"/>
        <w:spacing w:lineRule="auto" w:line="240" w:before="0" w:after="0"/>
        <w:ind w:left="0" w:right="0" w:firstLine="737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Style15"/>
        <w:widowControl w:val="false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15"/>
        <w:widowControl w:val="false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5"/>
        <w:widowControl w:val="false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</w:p>
    <w:p>
      <w:pPr>
        <w:pStyle w:val="Style15"/>
        <w:widowControl w:val="false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eastAsia="ru-RU" w:val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eastAsia="ru-RU" w:val="ru-RU" w:bidi="ar-SA"/>
    </w:rPr>
  </w:style>
  <w:style w:type="paragraph" w:styleId="Style16">
    <w:name w:val="Абзац списка"/>
    <w:basedOn w:val="Style15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205</Words>
  <CharactersWithSpaces>1924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2020-12-11T09:03:00Z</dcterms:created>
  <dc:creator>user</dc:creator>
  <dc:description/>
  <dc:language>ru-RU</dc:language>
  <cp:lastModifiedBy/>
  <cp:lastPrinted>2020-12-11T15:36:15Z</cp:lastPrinted>
  <dcterms:modified xsi:type="dcterms:W3CDTF">2020-12-11T15:36:26Z</dcterms:modified>
  <cp:revision>3</cp:revision>
  <dc:subject/>
  <dc:title/>
</cp:coreProperties>
</file>