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ind w:left="0" w:right="0" w:hanging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tabs>
          <w:tab w:val="clear" w:pos="709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4"/>
        <w:pBdr>
          <w:top w:val="double" w:sz="12" w:space="1" w:color="000000"/>
        </w:pBdr>
        <w:tabs>
          <w:tab w:val="clear" w:pos="709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ConsPlusTitle"/>
        <w:jc w:val="both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от 02.02.2021   № 7</w:t>
      </w: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8</w:t>
      </w: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ab/>
        <w:tab/>
      </w: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ab/>
      </w:r>
    </w:p>
    <w:p>
      <w:pPr>
        <w:pStyle w:val="ConsPlusTitle"/>
        <w:jc w:val="center"/>
        <w:rPr>
          <w:rStyle w:val="Style14"/>
          <w:b/>
          <w:b/>
          <w:bCs/>
          <w:i w:val="false"/>
          <w:i w:val="false"/>
          <w:iCs w:val="false"/>
          <w:color w:val="000000"/>
        </w:rPr>
      </w:pPr>
      <w:r>
        <w:rPr>
          <w:rFonts w:cs="Times New Roman" w:ascii="Liberation Serif" w:hAnsi="Liberation Serif"/>
          <w:i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О внесении изменений в состав Конкурсной комиссии по отбору проектов инициативного бюджетирования в Камышловском городском округе, утвержденный постановлением администрации Камышловского городского округа от 20.05.2019 года №426 (с учетом внесенных изменений от 12.02.2020 года №95) </w:t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sz w:val="28"/>
          <w:szCs w:val="28"/>
        </w:rPr>
      </w:pPr>
      <w:r>
        <w:rPr>
          <w:rFonts w:cs="Liberation Serif" w:ascii="Liberation Serif" w:hAnsi="Liberation Serif"/>
          <w:i/>
          <w:sz w:val="28"/>
          <w:szCs w:val="28"/>
        </w:rPr>
        <w:t xml:space="preserve"> </w:t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sz w:val="28"/>
          <w:szCs w:val="28"/>
        </w:rPr>
      </w:pPr>
      <w:r>
        <w:rPr>
          <w:rFonts w:cs="Liberation Serif" w:ascii="Liberation Serif" w:hAnsi="Liberation Serif"/>
          <w:i/>
          <w:sz w:val="28"/>
          <w:szCs w:val="28"/>
        </w:rPr>
      </w:r>
    </w:p>
    <w:p>
      <w:pPr>
        <w:pStyle w:val="Style24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соответствии со статьями 74, 86 Бюджетного кодекса Российской Федерации,  Федеральным законом от 06.10.2003  № 131-ФЗ «Об общих принципах организации  местного самоуправления в Российской Федерации», Порядком предоставления субсидий из областного бюджета бюджетам муниципальных образований, расположенных на территории Свердловской области, на внедрение механизмов инициативного бюджетирования на территории Свердловской области, являющимся Приложением № 5 к государственной программе Свердловской области «Совершенствование социально-экономической политики на территории Свердловской области до 2024 года», утвержденной постановлением Правительства Свердловской области от 25.12.2014 № 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2024 года», Уставом Камышловского городского округа, с целью активизации участия жителей Камышловского городского округа в осуществлении местного самоуправления и решения вопросов местного значения посредством реализации на территории Камышловского городского округа проектов инициативного бюджетирования, в соответствии с кадровыми изменениями, администрация Камышловского городского округа</w:t>
      </w:r>
    </w:p>
    <w:p>
      <w:pPr>
        <w:pStyle w:val="Style24"/>
        <w:ind w:left="0" w:right="0"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suppressAutoHyphens w:val="true"/>
        <w:ind w:left="0" w:right="0" w:firstLine="709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>1. Состав Конкурсной комиссии по отбору проектов инициативного бюджетирования в Камышловском городском округе,</w:t>
      </w:r>
      <w:r>
        <w:rPr/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утвержденный постановлением администрации Камышловского городского округа от 20.05.2019 года №426 (с учетом внесенных изменений от 12.02.2020 года №95)</w:t>
      </w:r>
      <w:r>
        <w:rPr>
          <w:rStyle w:val="Style14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утвердить в новой редакции (прилагается).</w:t>
      </w:r>
    </w:p>
    <w:p>
      <w:pPr>
        <w:sectPr>
          <w:headerReference w:type="default" r:id="rId3"/>
          <w:headerReference w:type="first" r:id="rId4"/>
          <w:footerReference w:type="default" r:id="rId5"/>
          <w:type w:val="nextPage"/>
          <w:pgSz w:w="11906" w:h="16838"/>
          <w:pgMar w:left="1701" w:right="567" w:header="1134" w:top="1276" w:footer="1134" w:bottom="1327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31"/>
        <w:spacing w:before="0" w:after="0"/>
        <w:ind w:left="0" w:right="0" w:firstLine="708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2. Настоящее постановление </w:t>
      </w:r>
      <w:r>
        <w:rPr>
          <w:rStyle w:val="Style14"/>
          <w:rFonts w:cs="Liberation Serif" w:ascii="Liberation Serif" w:hAnsi="Liberation Serif"/>
          <w:sz w:val="28"/>
          <w:szCs w:val="28"/>
        </w:rPr>
        <w:t>разместить на официальном сайте Камышловского городского округа.</w:t>
      </w:r>
    </w:p>
    <w:p>
      <w:pPr>
        <w:pStyle w:val="ConsPlusTitle"/>
        <w:ind w:left="0" w:right="0" w:firstLine="708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ab/>
      </w:r>
      <w:r>
        <w:rPr>
          <w:rStyle w:val="Style14"/>
          <w:rFonts w:cs="Liberation Serif" w:ascii="Liberation Serif" w:hAnsi="Liberation Serif"/>
          <w:b w:val="false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4"/>
        <w:ind w:left="0" w:righ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tabs>
          <w:tab w:val="clear" w:pos="709"/>
        </w:tabs>
        <w:ind w:left="5670" w:right="0" w:hanging="0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УТВЕРЖДЕН</w:t>
      </w:r>
    </w:p>
    <w:p>
      <w:pPr>
        <w:pStyle w:val="ConsPlusTitle"/>
        <w:tabs>
          <w:tab w:val="clear" w:pos="709"/>
        </w:tabs>
        <w:ind w:left="5670" w:right="0" w:hanging="0"/>
        <w:jc w:val="left"/>
        <w:rPr>
          <w:rFonts w:ascii="Liberation Serif" w:hAnsi="Liberation Serif" w:cs="Liberation Serif"/>
          <w:b w:val="false"/>
          <w:b w:val="false"/>
          <w:sz w:val="24"/>
          <w:szCs w:val="24"/>
        </w:rPr>
      </w:pPr>
      <w:r>
        <w:rPr>
          <w:rFonts w:cs="Liberation Serif" w:ascii="Liberation Serif" w:hAnsi="Liberation Serif"/>
          <w:b w:val="false"/>
          <w:sz w:val="24"/>
          <w:szCs w:val="24"/>
        </w:rPr>
        <w:t>постановлением администрации</w:t>
      </w:r>
    </w:p>
    <w:p>
      <w:pPr>
        <w:pStyle w:val="ConsPlusTitle"/>
        <w:tabs>
          <w:tab w:val="clear" w:pos="709"/>
        </w:tabs>
        <w:ind w:left="5670" w:right="0" w:hanging="0"/>
        <w:jc w:val="left"/>
        <w:rPr>
          <w:rFonts w:ascii="Liberation Serif" w:hAnsi="Liberation Serif" w:cs="Liberation Serif"/>
          <w:b w:val="false"/>
          <w:b w:val="false"/>
          <w:sz w:val="24"/>
          <w:szCs w:val="24"/>
        </w:rPr>
      </w:pPr>
      <w:r>
        <w:rPr>
          <w:rFonts w:cs="Liberation Serif" w:ascii="Liberation Serif" w:hAnsi="Liberation Serif"/>
          <w:b w:val="false"/>
          <w:sz w:val="24"/>
          <w:szCs w:val="24"/>
        </w:rPr>
        <w:t>Камышловского городского округа</w:t>
      </w:r>
    </w:p>
    <w:p>
      <w:pPr>
        <w:pStyle w:val="ConsPlusTitle"/>
        <w:tabs>
          <w:tab w:val="clear" w:pos="709"/>
        </w:tabs>
        <w:ind w:left="5670" w:right="0" w:hanging="0"/>
        <w:jc w:val="left"/>
        <w:rPr/>
      </w:pPr>
      <w:r>
        <w:rPr>
          <w:rFonts w:cs="Liberation Serif" w:ascii="Liberation Serif" w:hAnsi="Liberation Serif"/>
          <w:b w:val="false"/>
          <w:sz w:val="24"/>
          <w:szCs w:val="24"/>
        </w:rPr>
        <w:t xml:space="preserve">от </w:t>
      </w:r>
      <w:r>
        <w:rPr>
          <w:rFonts w:cs="Liberation Serif" w:ascii="Liberation Serif" w:hAnsi="Liberation Serif"/>
          <w:b w:val="false"/>
          <w:sz w:val="24"/>
          <w:szCs w:val="24"/>
        </w:rPr>
        <w:t>02.02.2021</w:t>
      </w:r>
      <w:r>
        <w:rPr>
          <w:rFonts w:cs="Liberation Serif" w:ascii="Liberation Serif" w:hAnsi="Liberation Serif"/>
          <w:b w:val="false"/>
          <w:sz w:val="24"/>
          <w:szCs w:val="24"/>
        </w:rPr>
        <w:t xml:space="preserve"> № </w:t>
      </w:r>
      <w:r>
        <w:rPr>
          <w:rFonts w:cs="Liberation Serif" w:ascii="Liberation Serif" w:hAnsi="Liberation Serif"/>
          <w:b w:val="false"/>
          <w:sz w:val="24"/>
          <w:szCs w:val="24"/>
        </w:rPr>
        <w:t>78</w:t>
      </w:r>
    </w:p>
    <w:p>
      <w:pPr>
        <w:pStyle w:val="ConsPlusTitle"/>
        <w:jc w:val="center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СОСТАВ</w:t>
      </w:r>
    </w:p>
    <w:p>
      <w:pPr>
        <w:pStyle w:val="ConsPlusTitle"/>
        <w:jc w:val="center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 xml:space="preserve">Конкурсной комиссии по отбору проектов инициативного бюджетирования </w:t>
      </w:r>
    </w:p>
    <w:p>
      <w:pPr>
        <w:pStyle w:val="ConsPlusTitle"/>
        <w:jc w:val="center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в Камышловском городском округе</w:t>
      </w:r>
    </w:p>
    <w:p>
      <w:pPr>
        <w:pStyle w:val="ConsPlusTitle"/>
        <w:tabs>
          <w:tab w:val="clear" w:pos="709"/>
        </w:tabs>
        <w:ind w:left="567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103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Половников Алексей Владимирович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глава Камышловского городского округа, председатель комиссии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Власова Елена Николаевна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заместитель главы Камышловского городского округа, заместитель председателя комиссии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Хапочкина Ольга Александровна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ведущий специалист отдела экономики администрации Камышловского городского округа, секретарь комиссии</w:t>
            </w:r>
          </w:p>
        </w:tc>
      </w:tr>
    </w:tbl>
    <w:p>
      <w:pPr>
        <w:pStyle w:val="ConsPlusTitl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ConsPlusTitl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Члены комиссии:</w:t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961"/>
      </w:tblGrid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Бессонов Евгений Александрович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первый заместитель главы администрации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Соболева Алена Александровна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заместитель главы администрации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Чикунова Татьяна Анатольевна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председатель Думы Камышловского городского округа (по согласованию)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Солдатов Александр Григорьевич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начальник финансового управления администрации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tabs>
                <w:tab w:val="clear" w:pos="709"/>
                <w:tab w:val="left" w:pos="2968" w:leader="none"/>
              </w:tabs>
              <w:ind w:left="0" w:right="-1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жилищно-коммунального и городского хозяйства администрации Камышловского городского округа</w:t>
            </w:r>
          </w:p>
          <w:p>
            <w:pPr>
              <w:pStyle w:val="Style24"/>
              <w:tabs>
                <w:tab w:val="clear" w:pos="709"/>
                <w:tab w:val="left" w:pos="2968" w:leader="none"/>
              </w:tabs>
              <w:ind w:left="0" w:right="-1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Акимова Наталья Витальевна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начальник отдела экономики администрации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Нифонтова Татьяна Валерьевна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24"/>
              <w:spacing w:lineRule="auto" w:line="228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архитектуры и градостроительства администрации Камышловского городского округа</w:t>
            </w:r>
          </w:p>
          <w:p>
            <w:pPr>
              <w:pStyle w:val="Style24"/>
              <w:spacing w:lineRule="auto" w:line="228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Style32"/>
              <w:tabs>
                <w:tab w:val="clear" w:pos="709"/>
                <w:tab w:val="left" w:pos="2968" w:leader="none"/>
              </w:tabs>
              <w:spacing w:before="0" w:after="120"/>
              <w:ind w:left="0" w:right="-1" w:hanging="0"/>
              <w:jc w:val="both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sz w:val="28"/>
                <w:szCs w:val="28"/>
              </w:rPr>
              <w:t xml:space="preserve">- 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Усова Оксана Андреевна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начальник юридического отдела администрации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Кузнецова Ольга Михайловна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председатель комитета по образованию, культуре, спорту и делам молодежи администрации Камышловского городского округа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Темирбаев Радик Минхаилович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Times New Roman"/>
                <w:b w:val="false"/>
                <w:b w:val="false"/>
                <w:sz w:val="28"/>
                <w:szCs w:val="28"/>
                <w:highlight w:val="white"/>
              </w:rPr>
            </w:pPr>
            <w:r>
              <w:rPr>
                <w:rFonts w:cs="Times New Roman" w:ascii="Liberation Serif" w:hAnsi="Liberation Serif"/>
                <w:b w:val="false"/>
                <w:sz w:val="28"/>
                <w:szCs w:val="28"/>
                <w:highlight w:val="white"/>
              </w:rPr>
              <w:t>- директор общества с ограниченной ответственностью «Чистый город», председатель экспертного совета Камышловского городского округа «Бизнес», председатель совета предпринимателей Камышловского городского округа (по согласованию)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Озорнин Сергей Владимирович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главный редактор газеты «Камышловские известия», член экспертного совета Камышловского городского округа «СМИ» (по согласованию)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Акулов Александр Юрьевич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председатель экспертного совета Камышловского городского округа «Общественность», председатель Общественной палаты Камышловского городского округа (по согласованию)</w:t>
            </w:r>
          </w:p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  <w:shd w:fill="auto" w:val="clear"/>
          </w:tcPr>
          <w:p>
            <w:pPr>
              <w:pStyle w:val="ConsPlusTitle"/>
              <w:rPr/>
            </w:pPr>
            <w:r>
              <w:rPr>
                <w:rStyle w:val="Style14"/>
                <w:rFonts w:cs="Times New Roman" w:ascii="Liberation Serif" w:hAnsi="Liberation Serif"/>
                <w:b w:val="false"/>
                <w:sz w:val="28"/>
                <w:szCs w:val="28"/>
                <w:highlight w:val="white"/>
              </w:rPr>
              <w:t>Литвинчук Екатерина Николаевна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ConsPlusTitle"/>
              <w:jc w:val="both"/>
              <w:rPr>
                <w:rFonts w:ascii="Liberation Serif" w:hAnsi="Liberation Serif" w:cs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b w:val="false"/>
                <w:sz w:val="28"/>
                <w:szCs w:val="28"/>
              </w:rPr>
              <w:t>- директор общества с ограниченной ответственностью «КамТВ» (по согласованию)</w:t>
            </w:r>
          </w:p>
        </w:tc>
      </w:tr>
    </w:tbl>
    <w:p>
      <w:pPr>
        <w:pStyle w:val="ConsPlusTitle"/>
        <w:tabs>
          <w:tab w:val="clear" w:pos="709"/>
        </w:tabs>
        <w:ind w:left="567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sectPr>
      <w:headerReference w:type="default" r:id="rId6"/>
      <w:footerReference w:type="default" r:id="rId7"/>
      <w:type w:val="nextPage"/>
      <w:pgSz w:w="11906" w:h="16838"/>
      <w:pgMar w:left="1701" w:right="567" w:header="1134" w:top="1276" w:footer="1134" w:bottom="132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>
        <w:rStyle w:val="Style14"/>
        <w:sz w:val="24"/>
        <w:szCs w:val="24"/>
      </w:rPr>
      <w:fldChar w:fldCharType="begin"/>
    </w:r>
    <w:r>
      <w:rPr>
        <w:rStyle w:val="Style14"/>
        <w:sz w:val="24"/>
        <w:szCs w:val="24"/>
      </w:rPr>
      <w:instrText> PAGE </w:instrText>
    </w:r>
    <w:r>
      <w:rPr>
        <w:rStyle w:val="Style14"/>
        <w:sz w:val="24"/>
        <w:szCs w:val="24"/>
      </w:rPr>
      <w:fldChar w:fldCharType="separate"/>
    </w:r>
    <w:r>
      <w:rPr>
        <w:rStyle w:val="Style14"/>
        <w:sz w:val="24"/>
        <w:szCs w:val="24"/>
      </w:rPr>
      <w:t>5</w:t>
    </w:r>
    <w:r>
      <w:rPr>
        <w:rStyle w:val="Style14"/>
        <w:sz w:val="24"/>
        <w:szCs w:val="24"/>
      </w:rPr>
      <w:fldChar w:fldCharType="end"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sz w:val="24"/>
        <w:szCs w:val="24"/>
      </w:rPr>
    </w:pPr>
    <w:r>
      <w:rPr>
        <w:sz w:val="24"/>
        <w:szCs w:val="24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>
        <w:rStyle w:val="Style14"/>
        <w:sz w:val="24"/>
        <w:szCs w:val="24"/>
      </w:rPr>
      <w:fldChar w:fldCharType="begin"/>
    </w:r>
    <w:r>
      <w:rPr>
        <w:rStyle w:val="Style14"/>
        <w:sz w:val="24"/>
        <w:szCs w:val="24"/>
      </w:rPr>
      <w:instrText> PAGE </w:instrText>
    </w:r>
    <w:r>
      <w:rPr>
        <w:rStyle w:val="Style14"/>
        <w:sz w:val="24"/>
        <w:szCs w:val="24"/>
      </w:rPr>
      <w:fldChar w:fldCharType="separate"/>
    </w:r>
    <w:r>
      <w:rPr>
        <w:rStyle w:val="Style14"/>
        <w:sz w:val="24"/>
        <w:szCs w:val="24"/>
      </w:rPr>
      <w:t>5</w:t>
    </w:r>
    <w:r>
      <w:rPr>
        <w:rStyle w:val="Style14"/>
        <w:sz w:val="24"/>
        <w:szCs w:val="24"/>
      </w:rPr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сноски Знак"/>
    <w:basedOn w:val="Style14"/>
    <w:qFormat/>
    <w:rPr>
      <w:rFonts w:cs="Times New Roman"/>
      <w:sz w:val="20"/>
      <w:szCs w:val="20"/>
    </w:rPr>
  </w:style>
  <w:style w:type="character" w:styleId="Style16">
    <w:name w:val="Знак сноски"/>
    <w:basedOn w:val="Style14"/>
    <w:rPr>
      <w:rFonts w:cs="Times New Roman"/>
      <w:position w:val="7"/>
      <w:sz w:val="14"/>
    </w:rPr>
  </w:style>
  <w:style w:type="character" w:styleId="Style17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basedOn w:val="Style14"/>
    <w:qFormat/>
    <w:rPr>
      <w:rFonts w:cs="Times New Roman"/>
    </w:rPr>
  </w:style>
  <w:style w:type="character" w:styleId="Style19">
    <w:name w:val="Нижний колонтитул Знак"/>
    <w:basedOn w:val="Style14"/>
    <w:qFormat/>
    <w:rPr>
      <w:rFonts w:cs="Times New Roman"/>
    </w:rPr>
  </w:style>
  <w:style w:type="character" w:styleId="FontStyle11">
    <w:name w:val="Font Style11"/>
    <w:qFormat/>
    <w:rPr>
      <w:rFonts w:ascii="Times New Roman" w:hAnsi="Times New Roman"/>
      <w:b/>
      <w:spacing w:val="10"/>
      <w:sz w:val="26"/>
    </w:rPr>
  </w:style>
  <w:style w:type="character" w:styleId="FontStyle12">
    <w:name w:val="Font Style12"/>
    <w:qFormat/>
    <w:rPr>
      <w:rFonts w:ascii="Times New Roman" w:hAnsi="Times New Roman"/>
      <w:spacing w:val="10"/>
      <w:sz w:val="24"/>
    </w:rPr>
  </w:style>
  <w:style w:type="character" w:styleId="2">
    <w:name w:val="Основной текст 2 Знак"/>
    <w:basedOn w:val="Style14"/>
    <w:qFormat/>
    <w:rPr>
      <w:rFonts w:cs="Times New Roman"/>
      <w:sz w:val="20"/>
      <w:szCs w:val="20"/>
    </w:rPr>
  </w:style>
  <w:style w:type="character" w:styleId="Appleconvertedspace">
    <w:name w:val="apple-converted-space"/>
    <w:basedOn w:val="Style14"/>
    <w:qFormat/>
    <w:rPr>
      <w:rFonts w:cs="Times New Roman"/>
    </w:rPr>
  </w:style>
  <w:style w:type="character" w:styleId="Style20">
    <w:name w:val="Основной текст Знак"/>
    <w:basedOn w:val="Style14"/>
    <w:qFormat/>
    <w:rPr>
      <w:rFonts w:cs="Times New Roman"/>
      <w:sz w:val="20"/>
      <w:szCs w:val="20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Style21">
    <w:name w:val="Привязка сноски"/>
    <w:qFormat/>
    <w:rPr>
      <w:vertAlign w:val="superscript"/>
    </w:rPr>
  </w:style>
  <w:style w:type="character" w:styleId="Style22">
    <w:name w:val="Символ сноски"/>
    <w:qFormat/>
    <w:rPr/>
  </w:style>
  <w:style w:type="character" w:styleId="Style23">
    <w:name w:val="Интернет-ссылка"/>
    <w:rPr>
      <w:color w:val="000080"/>
      <w:u w:val="single"/>
      <w:lang w:val="zxx" w:eastAsia="zxx" w:bidi="zxx"/>
    </w:rPr>
  </w:style>
  <w:style w:type="paragraph" w:styleId="Style2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ind w:left="0" w:right="0" w:firstLine="72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5">
    <w:name w:val="Текст сноски"/>
    <w:basedOn w:val="Style24"/>
    <w:qFormat/>
    <w:pPr>
      <w:suppressAutoHyphens w:val="true"/>
      <w:ind w:left="0" w:right="0" w:firstLine="709"/>
    </w:pPr>
    <w:rPr>
      <w:lang w:eastAsia="en-US"/>
    </w:rPr>
  </w:style>
  <w:style w:type="paragraph" w:styleId="Style26">
    <w:name w:val="Текст выноски"/>
    <w:basedOn w:val="Style24"/>
    <w:qFormat/>
    <w:pPr>
      <w:suppressAutoHyphens w:val="true"/>
      <w:ind w:left="0" w:right="0" w:firstLine="709"/>
    </w:pPr>
    <w:rPr>
      <w:rFonts w:ascii="Tahoma" w:hAnsi="Tahoma" w:cs="Tahoma"/>
      <w:sz w:val="16"/>
      <w:szCs w:val="16"/>
      <w:lang w:eastAsia="en-US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4"/>
    <w:pPr>
      <w:tabs>
        <w:tab w:val="clear" w:pos="709"/>
        <w:tab w:val="center" w:pos="4677" w:leader="none"/>
        <w:tab w:val="right" w:pos="9355" w:leader="none"/>
      </w:tabs>
      <w:suppressAutoHyphens w:val="true"/>
      <w:ind w:left="0" w:right="0" w:firstLine="709"/>
    </w:pPr>
    <w:rPr>
      <w:sz w:val="28"/>
      <w:szCs w:val="22"/>
      <w:lang w:eastAsia="en-US"/>
    </w:rPr>
  </w:style>
  <w:style w:type="paragraph" w:styleId="Style29">
    <w:name w:val="Footer"/>
    <w:basedOn w:val="Style24"/>
    <w:pPr>
      <w:tabs>
        <w:tab w:val="clear" w:pos="709"/>
        <w:tab w:val="center" w:pos="4677" w:leader="none"/>
        <w:tab w:val="right" w:pos="9355" w:leader="none"/>
      </w:tabs>
      <w:suppressAutoHyphens w:val="true"/>
      <w:ind w:left="0" w:right="0" w:firstLine="709"/>
    </w:pPr>
    <w:rPr>
      <w:sz w:val="28"/>
      <w:szCs w:val="22"/>
      <w:lang w:eastAsia="en-U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30">
    <w:name w:val="Абзац списка"/>
    <w:basedOn w:val="Style24"/>
    <w:qFormat/>
    <w:pPr>
      <w:tabs>
        <w:tab w:val="clear" w:pos="709"/>
      </w:tabs>
      <w:suppressAutoHyphens w:val="true"/>
      <w:spacing w:lineRule="auto" w:line="360"/>
      <w:ind w:left="720" w:right="0" w:firstLine="709"/>
    </w:pPr>
    <w:rPr>
      <w:sz w:val="28"/>
      <w:szCs w:val="22"/>
      <w:lang w:eastAsia="en-US"/>
    </w:rPr>
  </w:style>
  <w:style w:type="paragraph" w:styleId="Style31">
    <w:name w:val="Обычный (веб)"/>
    <w:basedOn w:val="Style24"/>
    <w:qFormat/>
    <w:pPr>
      <w:suppressAutoHyphens w:val="true"/>
      <w:spacing w:before="100" w:after="100"/>
      <w:ind w:left="0" w:right="0" w:hanging="0"/>
    </w:pPr>
    <w:rPr>
      <w:sz w:val="24"/>
      <w:szCs w:val="24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alibri" w:hAnsi="Calibri" w:cs="Calibri" w:eastAsia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Style210">
    <w:name w:val="Style2"/>
    <w:basedOn w:val="Style24"/>
    <w:qFormat/>
    <w:pPr>
      <w:widowControl w:val="false"/>
      <w:suppressAutoHyphens w:val="true"/>
      <w:autoSpaceDE w:val="false"/>
      <w:spacing w:lineRule="exact" w:line="480"/>
      <w:ind w:left="0" w:right="0" w:firstLine="713"/>
      <w:jc w:val="both"/>
    </w:pPr>
    <w:rPr>
      <w:sz w:val="24"/>
      <w:szCs w:val="24"/>
    </w:rPr>
  </w:style>
  <w:style w:type="paragraph" w:styleId="21">
    <w:name w:val="Основной текст 2"/>
    <w:basedOn w:val="Style24"/>
    <w:qFormat/>
    <w:pPr>
      <w:widowControl w:val="false"/>
      <w:suppressAutoHyphens w:val="true"/>
      <w:spacing w:lineRule="auto" w:line="480" w:before="0" w:after="120"/>
      <w:ind w:left="0" w:right="0" w:hanging="0"/>
    </w:pPr>
    <w:rPr/>
  </w:style>
  <w:style w:type="paragraph" w:styleId="Formattext">
    <w:name w:val="formattext"/>
    <w:basedOn w:val="Style24"/>
    <w:qFormat/>
    <w:pPr>
      <w:suppressAutoHyphens w:val="true"/>
      <w:spacing w:before="100" w:after="100"/>
      <w:ind w:left="0" w:right="0" w:hanging="0"/>
    </w:pPr>
    <w:rPr>
      <w:sz w:val="24"/>
      <w:szCs w:val="24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2">
    <w:name w:val="Body Text"/>
    <w:basedOn w:val="Style24"/>
    <w:pPr>
      <w:suppressAutoHyphens w:val="true"/>
      <w:spacing w:before="0" w:after="120"/>
    </w:pPr>
    <w:rPr/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5</Pages>
  <Words>517</Words>
  <CharactersWithSpaces>4666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2021-01-25T04:22:00Z</dcterms:created>
  <dc:creator>Подъячева Людмила Владимировна</dc:creator>
  <dc:description/>
  <dc:language>ru-RU</dc:language>
  <cp:lastModifiedBy/>
  <cp:lastPrinted>2021-02-02T15:58:34Z</cp:lastPrinted>
  <dcterms:modified xsi:type="dcterms:W3CDTF">2021-02-02T16:02:50Z</dcterms:modified>
  <cp:revision>3</cp:revision>
  <dc:subject/>
  <dc:title>МОДЕЛЬНЫЙ ПОРЯДОК ПРЕДОСТАВЛЕНИЯ МУНИЦИПАЛЬНЫХ ГАРАНТИЙ ПО ИНВЕСТИЦИОННЫМ ПРОЕКТАМ</dc:title>
</cp:coreProperties>
</file>