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т.ч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газом в Камышловском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Камышловского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r w:rsidRPr="003E79C6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>администрацией Камышловского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>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68.Количество граждан, 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ших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>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297473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6F204E">
              <w:rPr>
                <w:rFonts w:ascii="Liberation Serif" w:hAnsi="Liberation Serif"/>
              </w:rPr>
              <w:t>5</w:t>
            </w:r>
            <w:r w:rsidR="001C29F1" w:rsidRPr="003E79C6">
              <w:rPr>
                <w:rFonts w:ascii="Liberation Serif" w:hAnsi="Liberation Serif"/>
              </w:rPr>
              <w:t>77</w:t>
            </w:r>
            <w:r w:rsidR="006F204E">
              <w:rPr>
                <w:rFonts w:ascii="Liberation Serif" w:hAnsi="Liberation Serif"/>
              </w:rPr>
              <w:t>65468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6040145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3244000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128278141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82096900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1C29F1" w:rsidRPr="003E79C6">
              <w:rPr>
                <w:rFonts w:ascii="Liberation Serif" w:hAnsi="Liberation Serif"/>
                <w:b/>
                <w:bCs/>
              </w:rPr>
              <w:t>82</w:t>
            </w:r>
            <w:r w:rsidR="006F204E">
              <w:rPr>
                <w:rFonts w:ascii="Liberation Serif" w:hAnsi="Liberation Serif"/>
                <w:b/>
                <w:bCs/>
              </w:rPr>
              <w:t>28985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6F204E">
              <w:rPr>
                <w:rFonts w:ascii="Liberation Serif" w:hAnsi="Liberation Serif"/>
                <w:b/>
                <w:bCs/>
              </w:rPr>
              <w:t>87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6F204E">
              <w:rPr>
                <w:rFonts w:ascii="Liberation Serif" w:hAnsi="Liberation Serif"/>
              </w:rPr>
              <w:t>424568</w:t>
            </w:r>
            <w:r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5E" w:rsidRDefault="0020455E">
      <w:r>
        <w:separator/>
      </w:r>
    </w:p>
  </w:endnote>
  <w:endnote w:type="continuationSeparator" w:id="0">
    <w:p w:rsidR="0020455E" w:rsidRDefault="002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5E" w:rsidRDefault="0020455E">
      <w:r>
        <w:separator/>
      </w:r>
    </w:p>
  </w:footnote>
  <w:footnote w:type="continuationSeparator" w:id="0">
    <w:p w:rsidR="0020455E" w:rsidRDefault="0020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0F6650">
      <w:rPr>
        <w:rStyle w:val="afb"/>
        <w:noProof/>
      </w:rPr>
      <w:t>2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0F6650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0455E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A529-E746-4656-884A-881781D6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ОЛЯ</cp:lastModifiedBy>
  <cp:revision>2</cp:revision>
  <cp:lastPrinted>2019-03-01T12:38:00Z</cp:lastPrinted>
  <dcterms:created xsi:type="dcterms:W3CDTF">2019-03-19T04:13:00Z</dcterms:created>
  <dcterms:modified xsi:type="dcterms:W3CDTF">2019-03-19T04:13:00Z</dcterms:modified>
</cp:coreProperties>
</file>