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388"/>
      </w:tblGrid>
      <w:tr w:rsidR="00C63909" w:rsidTr="00A76646">
        <w:tblPrEx>
          <w:tblCellMar>
            <w:top w:w="0" w:type="dxa"/>
            <w:bottom w:w="0" w:type="dxa"/>
          </w:tblCellMar>
        </w:tblPrEx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09" w:rsidRDefault="00C63909" w:rsidP="00A76646">
            <w:pPr>
              <w:widowControl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09" w:rsidRDefault="00C63909" w:rsidP="00A76646">
            <w:pPr>
              <w:widowControl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63909" w:rsidRDefault="00C63909" w:rsidP="00A76646">
            <w:pPr>
              <w:widowControl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Приложение № 2</w:t>
            </w:r>
          </w:p>
          <w:p w:rsidR="00C63909" w:rsidRDefault="00C63909" w:rsidP="00A76646">
            <w:pPr>
              <w:widowControl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 w:rsidR="00C63909" w:rsidRDefault="00C63909" w:rsidP="00A7664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05.05.2023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457</w:t>
            </w:r>
            <w:bookmarkStart w:id="0" w:name="_GoBack"/>
            <w:bookmarkEnd w:id="0"/>
          </w:p>
          <w:p w:rsidR="00C63909" w:rsidRDefault="00C63909" w:rsidP="00A76646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63909" w:rsidRDefault="00C63909" w:rsidP="00C63909">
      <w:pPr>
        <w:widowControl/>
        <w:jc w:val="right"/>
        <w:rPr>
          <w:rFonts w:ascii="Liberation Serif" w:hAnsi="Liberation Serif"/>
          <w:sz w:val="24"/>
          <w:szCs w:val="24"/>
        </w:rPr>
      </w:pPr>
    </w:p>
    <w:p w:rsidR="00C63909" w:rsidRDefault="00C63909" w:rsidP="00C63909">
      <w:pPr>
        <w:widowControl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63909" w:rsidRDefault="00C63909" w:rsidP="00C63909">
      <w:pPr>
        <w:widowControl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КОМИССИИ ПО ЗЕМЛЕПОЛЬЗОВАНИЮ И ЗАСТРОЙКЕ КАМЫШЛОВСКОГО ГОРОДСКОГО ОКРУГА</w:t>
      </w:r>
    </w:p>
    <w:p w:rsidR="00C63909" w:rsidRDefault="00C63909" w:rsidP="00C63909">
      <w:pPr>
        <w:widowControl/>
        <w:jc w:val="both"/>
        <w:textAlignment w:val="auto"/>
        <w:rPr>
          <w:sz w:val="28"/>
          <w:szCs w:val="28"/>
        </w:rPr>
      </w:pPr>
    </w:p>
    <w:p w:rsidR="00C63909" w:rsidRDefault="00C63909" w:rsidP="00C63909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Комиссия по землепользованию и застройке (далее – Комиссия) в соответствии с Градостроительным кодексом Российской Федерации формируется для обеспечения реализации Правил землепользования и застройки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(далее – Правила).</w:t>
      </w:r>
    </w:p>
    <w:p w:rsidR="00C63909" w:rsidRDefault="00C63909" w:rsidP="00C63909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63909" w:rsidRDefault="00C63909" w:rsidP="00C63909">
      <w:pPr>
        <w:widowControl/>
        <w:ind w:left="72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 w:rsidR="00C63909" w:rsidRDefault="00C63909" w:rsidP="00C63909">
      <w:pPr>
        <w:widowControl/>
        <w:ind w:left="72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C63909" w:rsidRDefault="00C63909" w:rsidP="00C63909">
      <w:pPr>
        <w:widowControl/>
        <w:numPr>
          <w:ilvl w:val="1"/>
          <w:numId w:val="1"/>
        </w:numPr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является консультационным органом при главе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C63909" w:rsidRDefault="00C63909" w:rsidP="00C63909">
      <w:pPr>
        <w:widowControl/>
        <w:numPr>
          <w:ilvl w:val="1"/>
          <w:numId w:val="1"/>
        </w:numPr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осуществляет свою деятельность в соответствии с настоящим Порядком и Правилами землепользования и застройки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C63909" w:rsidRDefault="00C63909" w:rsidP="00C63909">
      <w:pPr>
        <w:widowControl/>
        <w:numPr>
          <w:ilvl w:val="1"/>
          <w:numId w:val="1"/>
        </w:numPr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состав комиссии входят руководители или заместители руководителей отраслевых (функциональных) органов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представители органов государственного надзора Свердловской области, Думы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общественных организаций.</w:t>
      </w:r>
    </w:p>
    <w:p w:rsidR="00C63909" w:rsidRDefault="00C63909" w:rsidP="00C63909">
      <w:pPr>
        <w:widowControl/>
        <w:numPr>
          <w:ilvl w:val="1"/>
          <w:numId w:val="1"/>
        </w:numPr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Секретарь Комиссии является сотрудником отдела архитектуры и градостроительства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не входит в состав Комиссии и не обладает правом голоса.</w:t>
      </w:r>
    </w:p>
    <w:p w:rsidR="00C63909" w:rsidRDefault="00C63909" w:rsidP="00C63909">
      <w:pPr>
        <w:widowControl/>
        <w:numPr>
          <w:ilvl w:val="1"/>
          <w:numId w:val="1"/>
        </w:numPr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 осуществляют свою деятельность на безвозмездной основе.</w:t>
      </w:r>
    </w:p>
    <w:p w:rsidR="00C63909" w:rsidRDefault="00C63909" w:rsidP="00C63909">
      <w:pPr>
        <w:widowControl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63909" w:rsidRDefault="00C63909" w:rsidP="00C63909">
      <w:pPr>
        <w:widowControl/>
        <w:ind w:left="72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Деятельность Комиссии</w:t>
      </w:r>
    </w:p>
    <w:p w:rsidR="00C63909" w:rsidRDefault="00C63909" w:rsidP="00C63909">
      <w:pPr>
        <w:widowControl/>
        <w:ind w:firstLine="567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C63909" w:rsidRDefault="00C63909" w:rsidP="00C63909">
      <w:pPr>
        <w:widowControl/>
        <w:ind w:firstLine="567"/>
        <w:jc w:val="both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2.1. Комиссия осуществляет свою деятельность в форме заседаний.</w:t>
      </w:r>
    </w:p>
    <w:p w:rsidR="00C63909" w:rsidRDefault="00C63909" w:rsidP="00C63909">
      <w:pPr>
        <w:widowControl/>
        <w:ind w:firstLine="567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2.2. Порядок работы Комиссии, связанной с проведением общественных обсуждений или публичных слушаний, регламентируется Правилами и правовыми актами органа местного самоуправления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городского округа.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Периодичность заседаний определяется председателем Комиссии, исходя из требований по соблюдению сроков применительно к различным случаям.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2.4. Заседание Комиссии ведет председатель или заместитель председателя Комиссии. При отсутствии председателя и заместителя председателя Комиссии заседание ведет член Комиссии, уполномоченный председателем Комиссии. В случае отсутствия члена комиссии, его полномочия осуществляет лицо, на которое возложены его полномочия.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2.5. Комиссия правомочна принимать решения по вопросам землепользования и застройки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если на заседании присутствуют не менее половины ее членов.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Решения Комиссии принимаются путем открытого голосования простым большинством голосов. В случае равенства голосов, голос председателя Комиссии является решающим.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Итоги заседания оформляются протоколом, подписанным председателем Комиссии (заместителем председателя Комиссии) и секретарем Комиссии, а также заключением и рекомендациями с подписью председателя Комиссии (заместителя председателя Комиссии). К протоколу могут прилагаться копии материалов, связанных с темой заседания.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2.8. Комиссия имеет свой архив, в котором содержатся протоколы и заключения всех ее заседаний, другие материалы, связанные с деятельностью Комиссии, а также протоколы общественных обсуждений и </w:t>
      </w:r>
      <w:proofErr w:type="gramStart"/>
      <w:r>
        <w:rPr>
          <w:rFonts w:ascii="Liberation Serif" w:hAnsi="Liberation Serif"/>
          <w:sz w:val="28"/>
          <w:szCs w:val="28"/>
        </w:rPr>
        <w:t>публичных  слушаний</w:t>
      </w:r>
      <w:proofErr w:type="gramEnd"/>
      <w:r>
        <w:rPr>
          <w:rFonts w:ascii="Liberation Serif" w:hAnsi="Liberation Serif"/>
          <w:sz w:val="28"/>
          <w:szCs w:val="28"/>
        </w:rPr>
        <w:t xml:space="preserve"> и заключения о результатах общественных обсуждений и публичных слушаний.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2.9. Рекомендации Комиссии рассматриваются главой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и являются основанием для принятия постановлений или распоряжений по соответствующим вопросам или для отклонения предложения с указанием причин.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3. Обязанности и права Комиссии.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Комиссия обязана: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3.1.1. участвовать в подготовке, обсуждении вопросов землепользования и застройки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в том числе с участием населения;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3.1.2. обеспечивать координацию действий и организационную работу по вопросам землепользования и застройки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3.1.3. организовывать проведение общественных обсуждений или публичных слушаний по вопросам землепользования и застройки;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3.1.4. обеспечивать гласность при подготовке решений по вопросам землепользования и застройки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в том числе путем предоставления всем заинтересованным и желающим лицам возможности принять участие в общественных обсуждениях или публичных слушаниях, а также право высказаться и задать вопросы по обсуждаемым темам на заседаниях и в качестве содокладчиков;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3.1.5. обеспечивать опубликования заключения в средствах массовой информации о результатах общественных обсуждений и публичных слушаний по вопросам землепользования и застройки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Комиссия вправе: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3.2.1. принимать рекомендации по вопросам землепользования и застройки;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3.2.2. запрашивать у государственных и муниципальных организаций официальные заключения, иные материалы, относящиеся к рассматриваемым на заседаниях вопросам;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3.2.3. привлекать независимых экспертов к работе по подготовке соответствующих рекомендаций;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3.2.4. публиковать материалы о своей деятельности.</w:t>
      </w:r>
    </w:p>
    <w:p w:rsidR="00C63909" w:rsidRDefault="00C63909" w:rsidP="00C63909">
      <w:pPr>
        <w:widowControl/>
        <w:shd w:val="clear" w:color="auto" w:fill="FFFFFF"/>
        <w:spacing w:line="290" w:lineRule="atLeast"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63909" w:rsidRDefault="00C63909" w:rsidP="00C63909">
      <w:pPr>
        <w:widowControl/>
        <w:ind w:left="567"/>
        <w:jc w:val="center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Глава 4. Обеспечение деятельности комиссии.</w:t>
      </w:r>
    </w:p>
    <w:p w:rsidR="00C63909" w:rsidRDefault="00C63909" w:rsidP="00C63909">
      <w:pPr>
        <w:widowControl/>
        <w:ind w:left="567"/>
        <w:jc w:val="center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C63909" w:rsidRDefault="00C63909" w:rsidP="00C63909">
      <w:pPr>
        <w:widowControl/>
        <w:numPr>
          <w:ilvl w:val="1"/>
          <w:numId w:val="2"/>
        </w:numPr>
        <w:ind w:left="0" w:firstLine="567"/>
        <w:jc w:val="both"/>
        <w:textAlignment w:val="auto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Техническое обеспечение деятельности Комиссии осуществляется специалистами отдела архитектуры и градостроительства </w:t>
      </w:r>
      <w:proofErr w:type="gramStart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администрации 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Камышловского</w:t>
      </w:r>
      <w:proofErr w:type="spellEnd"/>
      <w:proofErr w:type="gram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городского округа.</w:t>
      </w:r>
    </w:p>
    <w:p w:rsidR="00C63909" w:rsidRDefault="00C63909" w:rsidP="00C63909">
      <w:pPr>
        <w:widowControl/>
        <w:numPr>
          <w:ilvl w:val="1"/>
          <w:numId w:val="2"/>
        </w:numPr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Администрация 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городского округа предоставляет Комиссии необходимые помещения для проведения заседаний, публичных слушаний, место размещения экспозиции, размещения архива Комиссии.</w:t>
      </w:r>
    </w:p>
    <w:p w:rsidR="00C63909" w:rsidRDefault="00C63909" w:rsidP="00C63909">
      <w:pPr>
        <w:widowControl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63909" w:rsidRDefault="00C63909" w:rsidP="00C63909">
      <w:pPr>
        <w:jc w:val="center"/>
        <w:rPr>
          <w:rFonts w:ascii="Liberation Serif" w:hAnsi="Liberation Serif"/>
          <w:sz w:val="24"/>
          <w:szCs w:val="24"/>
        </w:rPr>
      </w:pPr>
    </w:p>
    <w:p w:rsidR="00C63909" w:rsidRDefault="00C63909" w:rsidP="00C63909">
      <w:pPr>
        <w:autoSpaceDE w:val="0"/>
        <w:spacing w:line="113" w:lineRule="atLeast"/>
        <w:rPr>
          <w:rFonts w:ascii="Liberation Serif" w:hAnsi="Liberation Serif"/>
          <w:kern w:val="3"/>
          <w:sz w:val="28"/>
          <w:szCs w:val="28"/>
        </w:rPr>
      </w:pPr>
    </w:p>
    <w:p w:rsidR="00C63909" w:rsidRDefault="00C63909" w:rsidP="00C63909">
      <w:pPr>
        <w:autoSpaceDE w:val="0"/>
        <w:spacing w:line="113" w:lineRule="atLeast"/>
        <w:rPr>
          <w:rFonts w:ascii="Liberation Serif" w:hAnsi="Liberation Serif"/>
          <w:kern w:val="3"/>
          <w:sz w:val="28"/>
          <w:szCs w:val="28"/>
        </w:rPr>
      </w:pPr>
    </w:p>
    <w:p w:rsidR="00C63909" w:rsidRDefault="00C63909" w:rsidP="00C63909">
      <w:pPr>
        <w:autoSpaceDE w:val="0"/>
        <w:spacing w:line="113" w:lineRule="atLeast"/>
        <w:rPr>
          <w:rFonts w:ascii="Liberation Serif" w:hAnsi="Liberation Serif"/>
          <w:kern w:val="3"/>
          <w:sz w:val="28"/>
          <w:szCs w:val="28"/>
        </w:rPr>
      </w:pPr>
    </w:p>
    <w:p w:rsidR="00C63909" w:rsidRDefault="00C63909" w:rsidP="00C63909">
      <w:pPr>
        <w:autoSpaceDE w:val="0"/>
        <w:spacing w:line="113" w:lineRule="atLeast"/>
        <w:rPr>
          <w:rFonts w:ascii="Liberation Serif" w:hAnsi="Liberation Serif"/>
          <w:kern w:val="3"/>
          <w:sz w:val="28"/>
          <w:szCs w:val="28"/>
        </w:rPr>
      </w:pPr>
    </w:p>
    <w:p w:rsidR="00C63909" w:rsidRDefault="00C63909" w:rsidP="00C63909">
      <w:pPr>
        <w:autoSpaceDE w:val="0"/>
        <w:spacing w:line="113" w:lineRule="atLeast"/>
        <w:rPr>
          <w:rFonts w:ascii="Liberation Serif" w:hAnsi="Liberation Serif"/>
          <w:kern w:val="3"/>
          <w:sz w:val="28"/>
          <w:szCs w:val="28"/>
        </w:rPr>
      </w:pPr>
    </w:p>
    <w:p w:rsidR="00C63909" w:rsidRDefault="00C63909" w:rsidP="00C63909">
      <w:pPr>
        <w:autoSpaceDE w:val="0"/>
        <w:spacing w:line="113" w:lineRule="atLeast"/>
        <w:rPr>
          <w:rFonts w:ascii="Liberation Serif" w:hAnsi="Liberation Serif"/>
          <w:kern w:val="3"/>
          <w:sz w:val="28"/>
          <w:szCs w:val="28"/>
        </w:rPr>
      </w:pPr>
    </w:p>
    <w:p w:rsidR="00760AAC" w:rsidRDefault="00760AAC"/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019A"/>
    <w:multiLevelType w:val="multilevel"/>
    <w:tmpl w:val="2996CAFA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441E7DD1"/>
    <w:multiLevelType w:val="multilevel"/>
    <w:tmpl w:val="08B8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8C"/>
    <w:rsid w:val="00221DEB"/>
    <w:rsid w:val="00254BBE"/>
    <w:rsid w:val="004C1FAC"/>
    <w:rsid w:val="00760AAC"/>
    <w:rsid w:val="00C63909"/>
    <w:rsid w:val="00F2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48BC"/>
  <w15:chartTrackingRefBased/>
  <w15:docId w15:val="{259C6C6E-ADD2-4E4F-A489-B4BA79F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39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2024-03-25T03:28:00Z</dcterms:created>
  <dcterms:modified xsi:type="dcterms:W3CDTF">2024-03-25T03:32:00Z</dcterms:modified>
</cp:coreProperties>
</file>