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  <w:t xml:space="preserve"> </w:t>
      </w:r>
      <w:r>
        <w:rPr>
          <w:rStyle w:val="Style14"/>
          <w:rFonts w:eastAsia="Liberation Serif;Times New Roman" w:cs="Liberation Serif;Times New Roman" w:ascii="Liberation Serif;Times New Roman" w:hAnsi="Liberation Serif;Times New Roman"/>
          <w:kern w:val="2"/>
          <w:lang w:eastAsia="ru-RU"/>
        </w:rPr>
        <w:t xml:space="preserve"> </w:t>
      </w:r>
      <w:r>
        <w:rPr>
          <w:rStyle w:val="Style14"/>
          <w:rFonts w:eastAsia="Times New Roman" w:cs="Liberation Serif;Times New Roman" w:ascii="Liberation Serif;Times New Roman" w:hAnsi="Liberation Serif;Times New Roman"/>
          <w:kern w:val="2"/>
          <w:lang w:eastAsia="ru-RU"/>
        </w:rPr>
        <w:drawing>
          <wp:inline distT="0" distB="0" distL="0" distR="0">
            <wp:extent cx="483870" cy="74866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0" t="-718" r="-1110" b="-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jc w:val="left"/>
        <w:rPr>
          <w:rFonts w:ascii="Liberation Serif" w:hAnsi="Liberation Serif" w:cs="Times New Roman"/>
          <w:i/>
          <w:i/>
          <w:sz w:val="28"/>
          <w:szCs w:val="28"/>
        </w:rPr>
      </w:pP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от 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1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2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.02.2020  N 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9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5</w:t>
      </w:r>
      <w:r>
        <w:rPr>
          <w:rStyle w:val="Style14"/>
          <w:rFonts w:eastAsia="Arial Unicode MS" w:cs="Liberation Serif;Times New Roman" w:ascii="Liberation Serif" w:hAnsi="Liberation Serif"/>
          <w:b/>
          <w:bCs/>
          <w:i/>
          <w:iCs/>
          <w:kern w:val="2"/>
          <w:sz w:val="28"/>
          <w:szCs w:val="28"/>
          <w:lang w:eastAsia="ru-RU"/>
        </w:rPr>
        <w:t xml:space="preserve">                                  </w:t>
      </w:r>
    </w:p>
    <w:p>
      <w:pPr>
        <w:pStyle w:val="ConsPlusTitle"/>
        <w:jc w:val="center"/>
        <w:rPr>
          <w:rStyle w:val="Style14"/>
          <w:rFonts w:eastAsia="Arial Unicode MS" w:cs="Liberation Serif;Times New Roman"/>
          <w:b/>
          <w:b/>
          <w:bCs/>
          <w:i w:val="false"/>
          <w:i w:val="false"/>
          <w:iCs w:val="false"/>
          <w:kern w:val="2"/>
          <w:lang w:eastAsia="ru-RU"/>
        </w:rPr>
      </w:pPr>
      <w:r>
        <w:rPr>
          <w:rFonts w:cs="Times New Roman" w:ascii="Liberation Serif" w:hAnsi="Liberation Serif"/>
          <w:i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 xml:space="preserve">О внесении изменений в состав Конкурсной комиссии по отбору проектов инициативного бюджетирования в Камышловском городском округе, утвержденный постановлением администрации Камышловского городского округа от 20.05.2019 года №426 </w:t>
      </w:r>
    </w:p>
    <w:p>
      <w:pPr>
        <w:pStyle w:val="ConsPlusTitle"/>
        <w:jc w:val="center"/>
        <w:rPr>
          <w:rFonts w:ascii="Liberation Serif" w:hAnsi="Liberation Serif" w:cs="Liberation Serif"/>
          <w:i/>
          <w:i/>
          <w:sz w:val="28"/>
          <w:szCs w:val="28"/>
        </w:rPr>
      </w:pPr>
      <w:r>
        <w:rPr>
          <w:rFonts w:cs="Liberation Serif" w:ascii="Liberation Serif" w:hAnsi="Liberation Serif"/>
          <w:i/>
          <w:sz w:val="28"/>
          <w:szCs w:val="28"/>
        </w:rPr>
        <w:t xml:space="preserve"> </w:t>
      </w:r>
    </w:p>
    <w:p>
      <w:pPr>
        <w:pStyle w:val="Style24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В соответствии со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</w:t>
      </w:r>
      <w:hyperlink r:id="rId3" w:tgtFrame="_top">
        <w:r>
          <w:rPr>
            <w:rStyle w:val="Style14"/>
          </w:rPr>
          <w:t>статьями 74</w:t>
        </w:r>
      </w:hyperlink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, </w:t>
      </w:r>
      <w:hyperlink r:id="rId4" w:tgtFrame="_top">
        <w:r>
          <w:rPr>
            <w:rStyle w:val="Style14"/>
          </w:rPr>
          <w:t>86</w:t>
        </w:r>
      </w:hyperlink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 Бюджетног</w:t>
      </w:r>
      <w:r>
        <w:rPr>
          <w:rStyle w:val="Style14"/>
          <w:rFonts w:ascii="Liberation Serif" w:hAnsi="Liberation Serif"/>
          <w:sz w:val="28"/>
          <w:szCs w:val="28"/>
        </w:rPr>
        <w:t>о кодекса Российской Федерации,  Федеральным законом от 06.10.2003  № 131-ФЗ «Об общих принципах организации  местного самоуправления в Российской Федерации», Порядком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являющимся Приложением № 5 к государственной программе Свердловской области «Совершенствование социально-экономической политики на территории Свердловской области до 2024 года», утвержденной постановлением Правительства Свердловской области от 25.12.2014 № 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2024 года»; Уставом Камышловского городского округа, с целью активизации участия жителей Камышловского городского округа в осуществлении местного самоуправления и решения вопросов местного значения посредством реализации на территории Камышловского городского округа проектов инициативного бюджетирования, в соответствии с кадровыми изменениями, администрация Камышловского городского округа</w:t>
      </w:r>
    </w:p>
    <w:p>
      <w:pPr>
        <w:pStyle w:val="Style24"/>
        <w:ind w:left="0" w:right="0" w:hanging="0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31"/>
        <w:spacing w:before="0" w:after="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1.</w:t>
      </w:r>
      <w:r>
        <w:rPr>
          <w:rStyle w:val="Style14"/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Style w:val="Style14"/>
          <w:rFonts w:cs="Liberation Serif" w:ascii="Liberation Serif" w:hAnsi="Liberation Serif"/>
          <w:sz w:val="28"/>
          <w:szCs w:val="28"/>
        </w:rPr>
        <w:t>В</w:t>
      </w:r>
      <w:r>
        <w:rPr>
          <w:rStyle w:val="Style14"/>
          <w:rFonts w:ascii="Liberation Serif" w:hAnsi="Liberation Serif"/>
          <w:sz w:val="28"/>
          <w:szCs w:val="28"/>
        </w:rPr>
        <w:t xml:space="preserve"> состав Конкурсной комиссии по отбору проектов инициативного бюджетирования в Камышловском городском округе, утвержденный постановлением администрации Камышловского городского округа от 20.05.2019 года №426, внести следующие изменения: </w:t>
      </w:r>
    </w:p>
    <w:p>
      <w:pPr>
        <w:pStyle w:val="Style31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Исключить:</w:t>
      </w:r>
    </w:p>
    <w:p>
      <w:pPr>
        <w:pStyle w:val="Style31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Мишенькину Аллу Александровну, председателя комитета по образованию, культуре, спорту и делам молодежи администрации Камышловского городского округа;</w:t>
      </w:r>
    </w:p>
    <w:p>
      <w:pPr>
        <w:sectPr>
          <w:headerReference w:type="default" r:id="rId5"/>
          <w:type w:val="nextPage"/>
          <w:pgSz w:w="11906" w:h="16838"/>
          <w:pgMar w:left="1701" w:right="567" w:header="1134" w:top="1191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31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Включить:</w:t>
      </w:r>
    </w:p>
    <w:p>
      <w:pPr>
        <w:pStyle w:val="Style31"/>
        <w:spacing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Кузнецову Ольгу Михайловну, и.о. председателя комитета по образованию,         культуре,      спорту    и     делам   молодежи   администрации</w:t>
      </w:r>
    </w:p>
    <w:p>
      <w:pPr>
        <w:pStyle w:val="Style31"/>
        <w:spacing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округа.</w:t>
      </w:r>
    </w:p>
    <w:p>
      <w:pPr>
        <w:pStyle w:val="Style24"/>
        <w:suppressAutoHyphens w:val="true"/>
        <w:ind w:left="0" w:right="0" w:firstLine="709"/>
        <w:jc w:val="both"/>
        <w:textAlignment w:val="baseline"/>
        <w:rPr/>
      </w:pPr>
      <w:r>
        <w:rPr>
          <w:rStyle w:val="Style14"/>
          <w:rFonts w:ascii="Liberation Serif" w:hAnsi="Liberation Serif"/>
          <w:sz w:val="28"/>
          <w:szCs w:val="28"/>
        </w:rPr>
        <w:t>2. Состав Конкурсной комиссии по отбору проектов инициативного бюджетирования в Камышловском городском округе утвердить в новой редакции (Прилагается).</w:t>
      </w:r>
    </w:p>
    <w:p>
      <w:pPr>
        <w:pStyle w:val="Style31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3. Настоящее постановление </w:t>
      </w:r>
      <w:r>
        <w:rPr>
          <w:rStyle w:val="Style14"/>
          <w:rFonts w:cs="Liberation Serif" w:ascii="Liberation Serif" w:hAnsi="Liberation Serif"/>
          <w:sz w:val="28"/>
          <w:szCs w:val="28"/>
        </w:rPr>
        <w:t>разместить на официальном сайте Камышловского городского округа.</w:t>
      </w:r>
    </w:p>
    <w:p>
      <w:pPr>
        <w:pStyle w:val="ConsPlusTitle"/>
        <w:ind w:left="0" w:right="0" w:firstLine="708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ab/>
      </w:r>
      <w:r>
        <w:rPr>
          <w:rStyle w:val="Style14"/>
          <w:rFonts w:cs="Liberation Serif" w:ascii="Liberation Serif" w:hAnsi="Liberation Serif"/>
          <w:b w:val="false"/>
          <w:sz w:val="28"/>
          <w:szCs w:val="28"/>
        </w:rPr>
        <w:t>4.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widowControl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Глава </w:t>
      </w:r>
    </w:p>
    <w:p>
      <w:pPr>
        <w:pStyle w:val="ConsPlusNormal"/>
        <w:widowControl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Камышловского городского округа</w:t>
        <w:tab/>
        <w:t xml:space="preserve">                                               А.В. Половников</w:t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/>
          <w:b/>
          <w:bCs/>
          <w:szCs w:val="22"/>
        </w:rPr>
      </w:pPr>
      <w:r>
        <w:rPr>
          <w:rFonts w:cs="Liberation Serif" w:ascii="Liberation Serif" w:hAnsi="Liberation Serif"/>
          <w:b/>
          <w:bCs/>
          <w:szCs w:val="22"/>
        </w:rPr>
        <w:t>УТВЕРЖДЕН</w:t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  <w:t>постановлением администрации</w:t>
      </w:r>
    </w:p>
    <w:p>
      <w:pPr>
        <w:pStyle w:val="ConsPlusTitle"/>
        <w:tabs>
          <w:tab w:val="clear" w:pos="709"/>
        </w:tabs>
        <w:ind w:left="5670" w:right="0" w:hanging="0"/>
        <w:jc w:val="center"/>
        <w:rPr>
          <w:rFonts w:ascii="Liberation Serif" w:hAnsi="Liberation Serif" w:cs="Liberation Serif"/>
          <w:b w:val="false"/>
          <w:b w:val="false"/>
          <w:szCs w:val="22"/>
        </w:rPr>
      </w:pPr>
      <w:r>
        <w:rPr>
          <w:rFonts w:cs="Liberation Serif" w:ascii="Liberation Serif" w:hAnsi="Liberation Serif"/>
          <w:b w:val="false"/>
          <w:szCs w:val="22"/>
        </w:rPr>
        <w:t>Камышловского городского округа</w:t>
      </w:r>
    </w:p>
    <w:p>
      <w:pPr>
        <w:pStyle w:val="ConsPlusTitle"/>
        <w:tabs>
          <w:tab w:val="clear" w:pos="709"/>
        </w:tabs>
        <w:ind w:left="5670" w:right="0" w:hanging="0"/>
        <w:jc w:val="center"/>
        <w:rPr/>
      </w:pPr>
      <w:r>
        <w:rPr>
          <w:rFonts w:cs="Liberation Serif" w:ascii="Liberation Serif" w:hAnsi="Liberation Serif"/>
          <w:b w:val="false"/>
          <w:szCs w:val="22"/>
        </w:rPr>
        <w:t xml:space="preserve">от </w:t>
      </w:r>
      <w:r>
        <w:rPr>
          <w:rFonts w:cs="Liberation Serif" w:ascii="Liberation Serif" w:hAnsi="Liberation Serif"/>
          <w:b w:val="false"/>
          <w:szCs w:val="22"/>
        </w:rPr>
        <w:t xml:space="preserve">12.02.2020 </w:t>
      </w:r>
      <w:r>
        <w:rPr>
          <w:rFonts w:cs="Liberation Serif" w:ascii="Liberation Serif" w:hAnsi="Liberation Serif"/>
          <w:b w:val="false"/>
          <w:szCs w:val="22"/>
        </w:rPr>
        <w:t xml:space="preserve"> № </w:t>
      </w:r>
      <w:r>
        <w:rPr>
          <w:rFonts w:cs="Liberation Serif" w:ascii="Liberation Serif" w:hAnsi="Liberation Serif"/>
          <w:b w:val="false"/>
          <w:szCs w:val="22"/>
        </w:rPr>
        <w:t>95</w:t>
      </w:r>
    </w:p>
    <w:p>
      <w:pPr>
        <w:pStyle w:val="ConsPlusTitle"/>
        <w:tabs>
          <w:tab w:val="clear" w:pos="709"/>
        </w:tabs>
        <w:ind w:left="5670" w:right="0" w:hanging="0"/>
        <w:jc w:val="both"/>
        <w:rPr>
          <w:rFonts w:ascii="Liberation Serif" w:hAnsi="Liberation Serif" w:cs="Liberation Serif"/>
          <w:szCs w:val="22"/>
        </w:rPr>
      </w:pPr>
      <w:r>
        <w:rPr>
          <w:rFonts w:cs="Liberation Serif" w:ascii="Liberation Serif" w:hAnsi="Liberation Serif"/>
          <w:szCs w:val="22"/>
        </w:rPr>
      </w:r>
    </w:p>
    <w:p>
      <w:pPr>
        <w:pStyle w:val="ConsPlusTitle"/>
        <w:jc w:val="center"/>
        <w:rPr>
          <w:rFonts w:ascii="Liberation Serif" w:hAnsi="Liberation Serif" w:cs="Liberation Serif"/>
          <w:b w:val="false"/>
          <w:b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sz w:val="28"/>
          <w:szCs w:val="28"/>
        </w:rPr>
        <w:t>СОСТАВ</w:t>
      </w:r>
    </w:p>
    <w:p>
      <w:pPr>
        <w:pStyle w:val="ConsPlusTitle"/>
        <w:jc w:val="center"/>
        <w:rPr>
          <w:rFonts w:ascii="Liberation Serif" w:hAnsi="Liberation Serif" w:cs="Liberation Serif"/>
          <w:b w:val="false"/>
          <w:b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sz w:val="28"/>
          <w:szCs w:val="28"/>
        </w:rPr>
        <w:t>Конкурсной комиссии по отбору проектов инициативного бюджетирования в Камышловском городском округе</w:t>
      </w:r>
    </w:p>
    <w:p>
      <w:pPr>
        <w:pStyle w:val="ConsPlusTitle"/>
        <w:tabs>
          <w:tab w:val="clear" w:pos="709"/>
        </w:tabs>
        <w:ind w:left="567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103"/>
      </w:tblGrid>
      <w:tr>
        <w:trPr/>
        <w:tc>
          <w:tcPr>
            <w:tcW w:w="4644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Половников Алексей Владимирович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глава Камышловского городского округа, председатель комиссии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Власова Елена Николаевна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заместитель главы Камышловского городского округа, заместитель председателя комиссии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Хапочкина Ольга Александровна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ведущий специалист отдела экономики администрации Камышловского городского округа, секретарь комиссии</w:t>
            </w:r>
          </w:p>
        </w:tc>
      </w:tr>
    </w:tbl>
    <w:p>
      <w:pPr>
        <w:pStyle w:val="ConsPlusTitl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</w:p>
    <w:p>
      <w:pPr>
        <w:pStyle w:val="ConsPlusTitl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Члены комиссии:</w:t>
      </w:r>
    </w:p>
    <w:tbl>
      <w:tblPr>
        <w:tblW w:w="97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961"/>
      </w:tblGrid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Бессонов Евгений Александрович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первый заместитель главы администрации Камышловского городского округа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Соболева Алена Александровна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заместитель главы администрации Камышловского городского округа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Чикунова Татьяна Анатольевна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председатель Думы Камышловского городского округа (по согласованию)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Солдатов Александр Григорьевич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начальник финансового управления администрации Камышловского городского округа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Семенова Лариса Анатольевна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Style24"/>
              <w:tabs>
                <w:tab w:val="clear" w:pos="709"/>
                <w:tab w:val="left" w:pos="2968" w:leader="none"/>
              </w:tabs>
              <w:ind w:left="0" w:right="-1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жилищно-коммунального и городского хозяйства администрации Камышловского городского округа</w:t>
            </w:r>
          </w:p>
          <w:p>
            <w:pPr>
              <w:pStyle w:val="Style24"/>
              <w:tabs>
                <w:tab w:val="clear" w:pos="709"/>
                <w:tab w:val="left" w:pos="2968" w:leader="none"/>
              </w:tabs>
              <w:ind w:left="0" w:right="-1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Акимова Наталья Витальевна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начальник отдела экономики администрации Камышловского городского округа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Нифонтова Татьяна Валерьевна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Style24"/>
              <w:spacing w:lineRule="auto" w:line="228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архитектуры и градостроительства администрации Камышловского городского округа</w:t>
            </w:r>
          </w:p>
          <w:p>
            <w:pPr>
              <w:pStyle w:val="Style24"/>
              <w:spacing w:lineRule="auto" w:line="228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Михайлова Елена Викторовна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Style32"/>
              <w:tabs>
                <w:tab w:val="clear" w:pos="709"/>
                <w:tab w:val="left" w:pos="2968" w:leader="none"/>
              </w:tabs>
              <w:spacing w:before="0" w:after="120"/>
              <w:ind w:left="0" w:right="-1" w:hanging="0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sz w:val="28"/>
                <w:szCs w:val="28"/>
              </w:rPr>
              <w:t xml:space="preserve">-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председатель комитета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Усова Оксана Андреевна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начальник юридического отдела администрации Камышловского городского округа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Кузнецова Ольга Михайловна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и.о. председателя комитета по образованию, культуре, спорту и делам молодежи администрации Камышловского городского округа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Темирбаев Радик Минхаилович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Times New Roman"/>
                <w:b w:val="false"/>
                <w:b w:val="false"/>
                <w:sz w:val="28"/>
                <w:szCs w:val="28"/>
                <w:highlight w:val="white"/>
              </w:rPr>
            </w:pPr>
            <w:r>
              <w:rPr>
                <w:rFonts w:cs="Times New Roman" w:ascii="Liberation Serif" w:hAnsi="Liberation Serif"/>
                <w:b w:val="false"/>
                <w:sz w:val="28"/>
                <w:szCs w:val="28"/>
                <w:highlight w:val="white"/>
              </w:rPr>
              <w:t>- директор общества с ограниченной ответственностью «Чистый город», председатель экспертного совета Камышловского городского округа «Бизнес», председатель совета предпринимателей Камышловского городского округа (по согласованию)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Озорнин Сергей Владимирович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главный редактор газеты «Камышловские известия», член экспертного совета Камышловского городского округа «СМИ» (по согласованию)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Шевелёва Татьяна Владимировна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директор муниципального бюджетного учреждения культуры Камышловского городского округа «Камышловский краеведческий музей», председатель экспертного совета Камышловского городского округа «Общественность», председатель Общественной палаты Камышловского городского округа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/>
            </w:pPr>
            <w:r>
              <w:rPr>
                <w:rStyle w:val="Style14"/>
                <w:rFonts w:cs="Times New Roman" w:ascii="Liberation Serif" w:hAnsi="Liberation Serif"/>
                <w:b w:val="false"/>
                <w:sz w:val="28"/>
                <w:szCs w:val="28"/>
                <w:highlight w:val="white"/>
              </w:rPr>
              <w:t>Литвинчук Екатерина Николаевна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директор общества с ограниченной ответственностью «КамТВ» (по согласованию)</w:t>
            </w:r>
          </w:p>
        </w:tc>
      </w:tr>
    </w:tbl>
    <w:p>
      <w:pPr>
        <w:pStyle w:val="ConsPlusTitle"/>
        <w:tabs>
          <w:tab w:val="clear" w:pos="709"/>
        </w:tabs>
        <w:ind w:left="567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sectPr>
      <w:headerReference w:type="default" r:id="rId6"/>
      <w:footerReference w:type="default" r:id="rId7"/>
      <w:type w:val="nextPage"/>
      <w:pgSz w:w="11906" w:h="16838"/>
      <w:pgMar w:left="1701" w:right="567" w:header="1134" w:top="1559" w:footer="1134" w:bottom="132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</w:r>
  </w:p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sz w:val="24"/>
        <w:szCs w:val="24"/>
      </w:rPr>
    </w:pPr>
    <w:r>
      <w:rPr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>
        <w:rStyle w:val="Style14"/>
        <w:sz w:val="24"/>
        <w:szCs w:val="24"/>
      </w:rPr>
      <w:fldChar w:fldCharType="begin"/>
    </w:r>
    <w:r>
      <w:rPr>
        <w:rStyle w:val="Style14"/>
        <w:sz w:val="24"/>
        <w:szCs w:val="24"/>
      </w:rPr>
      <w:instrText> PAGE </w:instrText>
    </w:r>
    <w:r>
      <w:rPr>
        <w:rStyle w:val="Style14"/>
        <w:sz w:val="24"/>
        <w:szCs w:val="24"/>
      </w:rPr>
      <w:fldChar w:fldCharType="separate"/>
    </w:r>
    <w:r>
      <w:rPr>
        <w:rStyle w:val="Style14"/>
        <w:sz w:val="24"/>
        <w:szCs w:val="24"/>
      </w:rPr>
      <w:t>5</w:t>
    </w:r>
    <w:r>
      <w:rPr>
        <w:rStyle w:val="Style14"/>
        <w:sz w:val="24"/>
        <w:szCs w:val="24"/>
      </w:rPr>
      <w:fldChar w:fldCharType="end"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сноски Знак"/>
    <w:basedOn w:val="Style14"/>
    <w:qFormat/>
    <w:rPr>
      <w:rFonts w:cs="Times New Roman"/>
      <w:sz w:val="20"/>
      <w:szCs w:val="20"/>
    </w:rPr>
  </w:style>
  <w:style w:type="character" w:styleId="Style16">
    <w:name w:val="Знак сноски"/>
    <w:basedOn w:val="Style14"/>
    <w:rPr>
      <w:rFonts w:cs="Times New Roman"/>
      <w:position w:val="7"/>
      <w:sz w:val="14"/>
    </w:rPr>
  </w:style>
  <w:style w:type="character" w:styleId="Style17">
    <w:name w:val="Текст выноски Знак"/>
    <w:basedOn w:val="Style14"/>
    <w:qFormat/>
    <w:rPr>
      <w:rFonts w:ascii="Tahoma" w:hAnsi="Tahoma" w:cs="Tahoma"/>
      <w:sz w:val="16"/>
      <w:szCs w:val="16"/>
    </w:rPr>
  </w:style>
  <w:style w:type="character" w:styleId="Style18">
    <w:name w:val="Верхний колонтитул Знак"/>
    <w:basedOn w:val="Style14"/>
    <w:qFormat/>
    <w:rPr>
      <w:rFonts w:cs="Times New Roman"/>
    </w:rPr>
  </w:style>
  <w:style w:type="character" w:styleId="Style19">
    <w:name w:val="Нижний колонтитул Знак"/>
    <w:basedOn w:val="Style14"/>
    <w:qFormat/>
    <w:rPr>
      <w:rFonts w:cs="Times New Roman"/>
    </w:rPr>
  </w:style>
  <w:style w:type="character" w:styleId="FontStyle11">
    <w:name w:val="Font Style11"/>
    <w:qFormat/>
    <w:rPr>
      <w:rFonts w:ascii="Times New Roman" w:hAnsi="Times New Roman"/>
      <w:b/>
      <w:spacing w:val="10"/>
      <w:sz w:val="26"/>
    </w:rPr>
  </w:style>
  <w:style w:type="character" w:styleId="FontStyle12">
    <w:name w:val="Font Style12"/>
    <w:qFormat/>
    <w:rPr>
      <w:rFonts w:ascii="Times New Roman" w:hAnsi="Times New Roman"/>
      <w:spacing w:val="10"/>
      <w:sz w:val="24"/>
    </w:rPr>
  </w:style>
  <w:style w:type="character" w:styleId="2">
    <w:name w:val="Основной текст 2 Знак"/>
    <w:basedOn w:val="Style14"/>
    <w:qFormat/>
    <w:rPr>
      <w:rFonts w:cs="Times New Roman"/>
      <w:sz w:val="20"/>
      <w:szCs w:val="20"/>
    </w:rPr>
  </w:style>
  <w:style w:type="character" w:styleId="Appleconvertedspace">
    <w:name w:val="apple-converted-space"/>
    <w:basedOn w:val="Style14"/>
    <w:qFormat/>
    <w:rPr>
      <w:rFonts w:cs="Times New Roman"/>
    </w:rPr>
  </w:style>
  <w:style w:type="character" w:styleId="Style20">
    <w:name w:val="Основной текст Знак"/>
    <w:basedOn w:val="Style14"/>
    <w:qFormat/>
    <w:rPr>
      <w:rFonts w:cs="Times New Roman"/>
      <w:sz w:val="20"/>
      <w:szCs w:val="20"/>
    </w:rPr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1">
    <w:name w:val="WW_CharLFO2LVL1"/>
    <w:qFormat/>
    <w:rPr>
      <w:rFonts w:cs="Times New Roman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rFonts w:cs="Times New Roman"/>
    </w:rPr>
  </w:style>
  <w:style w:type="character" w:styleId="WWCharLFO3LVL2">
    <w:name w:val="WW_CharLFO3LVL2"/>
    <w:qFormat/>
    <w:rPr>
      <w:rFonts w:cs="Times New Roman"/>
    </w:rPr>
  </w:style>
  <w:style w:type="character" w:styleId="WWCharLFO3LVL3">
    <w:name w:val="WW_CharLFO3LVL3"/>
    <w:qFormat/>
    <w:rPr>
      <w:rFonts w:cs="Times New Roman"/>
    </w:rPr>
  </w:style>
  <w:style w:type="character" w:styleId="WWCharLFO3LVL4">
    <w:name w:val="WW_CharLFO3LVL4"/>
    <w:qFormat/>
    <w:rPr>
      <w:rFonts w:cs="Times New Roman"/>
    </w:rPr>
  </w:style>
  <w:style w:type="character" w:styleId="WWCharLFO3LVL5">
    <w:name w:val="WW_CharLFO3LVL5"/>
    <w:qFormat/>
    <w:rPr>
      <w:rFonts w:cs="Times New Roman"/>
    </w:rPr>
  </w:style>
  <w:style w:type="character" w:styleId="WWCharLFO3LVL6">
    <w:name w:val="WW_CharLFO3LVL6"/>
    <w:qFormat/>
    <w:rPr>
      <w:rFonts w:cs="Times New Roman"/>
    </w:rPr>
  </w:style>
  <w:style w:type="character" w:styleId="WWCharLFO3LVL7">
    <w:name w:val="WW_CharLFO3LVL7"/>
    <w:qFormat/>
    <w:rPr>
      <w:rFonts w:cs="Times New Roman"/>
    </w:rPr>
  </w:style>
  <w:style w:type="character" w:styleId="WWCharLFO3LVL8">
    <w:name w:val="WW_CharLFO3LVL8"/>
    <w:qFormat/>
    <w:rPr>
      <w:rFonts w:cs="Times New Roman"/>
    </w:rPr>
  </w:style>
  <w:style w:type="character" w:styleId="WWCharLFO3LVL9">
    <w:name w:val="WW_CharLFO3LVL9"/>
    <w:qFormat/>
    <w:rPr>
      <w:rFonts w:cs="Times New Roman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4LVL2">
    <w:name w:val="WW_CharLFO4LVL2"/>
    <w:qFormat/>
    <w:rPr>
      <w:rFonts w:ascii="Courier New" w:hAnsi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Style21">
    <w:name w:val="Привязка сноски"/>
    <w:qFormat/>
    <w:rPr>
      <w:vertAlign w:val="superscript"/>
    </w:rPr>
  </w:style>
  <w:style w:type="character" w:styleId="Style22">
    <w:name w:val="Символ сноски"/>
    <w:qFormat/>
    <w:rPr/>
  </w:style>
  <w:style w:type="character" w:styleId="Style23">
    <w:name w:val="Интернет-ссылка"/>
    <w:rPr>
      <w:color w:val="000080"/>
      <w:u w:val="single"/>
      <w:lang w:val="zxx" w:eastAsia="zxx" w:bidi="zxx"/>
    </w:rPr>
  </w:style>
  <w:style w:type="paragraph" w:styleId="Style2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ind w:left="0" w:right="0" w:firstLine="72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5">
    <w:name w:val="Текст сноски"/>
    <w:basedOn w:val="Style24"/>
    <w:qFormat/>
    <w:pPr>
      <w:suppressAutoHyphens w:val="true"/>
      <w:ind w:left="0" w:right="0" w:firstLine="709"/>
    </w:pPr>
    <w:rPr>
      <w:lang w:eastAsia="en-US"/>
    </w:rPr>
  </w:style>
  <w:style w:type="paragraph" w:styleId="Style26">
    <w:name w:val="Текст выноски"/>
    <w:basedOn w:val="Style24"/>
    <w:qFormat/>
    <w:pPr>
      <w:suppressAutoHyphens w:val="true"/>
      <w:ind w:left="0" w:right="0" w:firstLine="709"/>
    </w:pPr>
    <w:rPr>
      <w:rFonts w:ascii="Tahoma" w:hAnsi="Tahoma" w:cs="Tahoma"/>
      <w:sz w:val="16"/>
      <w:szCs w:val="16"/>
      <w:lang w:eastAsia="en-US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4"/>
    <w:pPr>
      <w:tabs>
        <w:tab w:val="clear" w:pos="709"/>
        <w:tab w:val="center" w:pos="4677" w:leader="none"/>
        <w:tab w:val="right" w:pos="9355" w:leader="none"/>
      </w:tabs>
      <w:suppressAutoHyphens w:val="true"/>
      <w:ind w:left="0" w:right="0" w:firstLine="709"/>
    </w:pPr>
    <w:rPr>
      <w:sz w:val="28"/>
      <w:szCs w:val="22"/>
      <w:lang w:eastAsia="en-US"/>
    </w:rPr>
  </w:style>
  <w:style w:type="paragraph" w:styleId="Style29">
    <w:name w:val="Footer"/>
    <w:basedOn w:val="Style24"/>
    <w:pPr>
      <w:tabs>
        <w:tab w:val="clear" w:pos="709"/>
        <w:tab w:val="center" w:pos="4677" w:leader="none"/>
        <w:tab w:val="right" w:pos="9355" w:leader="none"/>
      </w:tabs>
      <w:suppressAutoHyphens w:val="true"/>
      <w:ind w:left="0" w:right="0" w:firstLine="709"/>
    </w:pPr>
    <w:rPr>
      <w:sz w:val="28"/>
      <w:szCs w:val="22"/>
      <w:lang w:eastAsia="en-US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Style30">
    <w:name w:val="Абзац списка"/>
    <w:basedOn w:val="Style24"/>
    <w:qFormat/>
    <w:pPr>
      <w:tabs>
        <w:tab w:val="clear" w:pos="709"/>
      </w:tabs>
      <w:suppressAutoHyphens w:val="true"/>
      <w:spacing w:lineRule="auto" w:line="360"/>
      <w:ind w:left="720" w:right="0" w:firstLine="709"/>
    </w:pPr>
    <w:rPr>
      <w:sz w:val="28"/>
      <w:szCs w:val="22"/>
      <w:lang w:eastAsia="en-US"/>
    </w:rPr>
  </w:style>
  <w:style w:type="paragraph" w:styleId="Style31">
    <w:name w:val="Обычный (веб)"/>
    <w:basedOn w:val="Style24"/>
    <w:qFormat/>
    <w:pPr>
      <w:suppressAutoHyphens w:val="true"/>
      <w:spacing w:before="100" w:after="100"/>
      <w:ind w:left="0" w:right="0" w:hanging="0"/>
    </w:pPr>
    <w:rPr>
      <w:sz w:val="24"/>
      <w:szCs w:val="24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Calibri" w:hAnsi="Calibri" w:cs="Calibri" w:eastAsia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Style210">
    <w:name w:val="Style2"/>
    <w:basedOn w:val="Style24"/>
    <w:qFormat/>
    <w:pPr>
      <w:widowControl w:val="false"/>
      <w:suppressAutoHyphens w:val="true"/>
      <w:autoSpaceDE w:val="false"/>
      <w:spacing w:lineRule="exact" w:line="480"/>
      <w:ind w:left="0" w:right="0" w:firstLine="713"/>
      <w:jc w:val="both"/>
    </w:pPr>
    <w:rPr>
      <w:sz w:val="24"/>
      <w:szCs w:val="24"/>
    </w:rPr>
  </w:style>
  <w:style w:type="paragraph" w:styleId="21">
    <w:name w:val="Основной текст 2"/>
    <w:basedOn w:val="Style24"/>
    <w:qFormat/>
    <w:pPr>
      <w:widowControl w:val="false"/>
      <w:suppressAutoHyphens w:val="true"/>
      <w:spacing w:lineRule="auto" w:line="480" w:before="0" w:after="120"/>
      <w:ind w:left="0" w:right="0" w:hanging="0"/>
    </w:pPr>
    <w:rPr/>
  </w:style>
  <w:style w:type="paragraph" w:styleId="Formattext">
    <w:name w:val="formattext"/>
    <w:basedOn w:val="Style24"/>
    <w:qFormat/>
    <w:pPr>
      <w:suppressAutoHyphens w:val="true"/>
      <w:spacing w:before="100" w:after="100"/>
      <w:ind w:left="0" w:right="0" w:hanging="0"/>
    </w:pPr>
    <w:rPr>
      <w:sz w:val="24"/>
      <w:szCs w:val="24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2">
    <w:name w:val="Body Text"/>
    <w:basedOn w:val="Style24"/>
    <w:pPr>
      <w:suppressAutoHyphens w:val="true"/>
      <w:spacing w:before="0" w:after="120"/>
    </w:pPr>
    <w:rPr/>
  </w:style>
  <w:style w:type="paragraph" w:styleId="Style3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CB2C4D9E276C6369C4A52BC3BAEE31F6BBBF403B34217C3A5BB01BF3A641218478CFFFBCE4DCW4NDJ" TargetMode="External"/><Relationship Id="rId4" Type="http://schemas.openxmlformats.org/officeDocument/2006/relationships/hyperlink" Target="consultantplus://offline/ref=CB2C4D9E276C6369C4A52BC3BAEE31F6BBBF403B34217C3A5BB01BF3A641218478CFFFB8E7WDN7J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LibreOffice/6.3.4.2$Windows_X86_64 LibreOffice_project/60da17e045e08f1793c57c00ba83cdfce946d0aa</Application>
  <Pages>5</Pages>
  <Words>567</Words>
  <CharactersWithSpaces>5201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2020-02-12T05:03:00Z</dcterms:created>
  <dc:creator>Подъячева Людмила Владимировна</dc:creator>
  <dc:description/>
  <dc:language>ru-RU</dc:language>
  <cp:lastModifiedBy/>
  <cp:lastPrinted>2020-02-12T15:05:17Z</cp:lastPrinted>
  <dcterms:modified xsi:type="dcterms:W3CDTF">2020-02-12T15:05:30Z</dcterms:modified>
  <cp:revision>3</cp:revision>
  <dc:subject/>
  <dc:title>МОДЕЛЬНЫЙ ПОРЯДОК ПРЕДОСТАВЛЕНИЯ МУНИЦИПАЛЬНЫХ ГАРАНТИЙ ПО ИНВЕСТИЦИОННЫМ ПРОЕКТАМ</dc:title>
</cp:coreProperties>
</file>